
<file path=[Content_Types].xml><?xml version="1.0" encoding="utf-8"?>
<Types xmlns="http://schemas.openxmlformats.org/package/2006/content-types">
  <Override PartName="/_rels/.rels" ContentType="application/vnd.openxmlformats-package.relationships+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theme/theme1.xml" ContentType="application/vnd.openxmlformats-officedocument.theme+xml"/>
  <Override PartName="/word/document.xml" ContentType="application/vnd.openxmlformats-officedocument.wordprocessingml.document.main+xml"/>
  <Override PartName="/word/media/image2.png" ContentType="image/png"/>
  <Override PartName="/word/media/image1.png" ContentType="image/png"/>
  <Override PartName="/word/media/image3.png" ContentType="image/png"/>
  <Override PartName="/word/media/image6.wmf" ContentType="image/x-wmf"/>
  <Override PartName="/word/media/image4.png" ContentType="image/png"/>
  <Override PartName="/word/media/image7.wmf" ContentType="image/x-wmf"/>
  <Override PartName="/word/media/image5.png" ContentType="image/png"/>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lineRule="auto" w:line="240"/>
        <w:jc w:val="right"/>
        <w:rPr>
          <w:rFonts w:cs="Arial"/>
          <w:sz w:val="18"/>
          <w:szCs w:val="18"/>
        </w:rPr>
      </w:pPr>
      <w:r>
        <mc:AlternateContent>
          <mc:Choice Requires="wps">
            <w:drawing>
              <wp:anchor behindDoc="0" distT="0" distB="0" distL="114300" distR="114300" simplePos="0" locked="0" layoutInCell="1" allowOverlap="1" relativeHeight="3">
                <wp:simplePos x="0" y="0"/>
                <wp:positionH relativeFrom="column">
                  <wp:posOffset>-67945</wp:posOffset>
                </wp:positionH>
                <wp:positionV relativeFrom="paragraph">
                  <wp:posOffset>-203200</wp:posOffset>
                </wp:positionV>
                <wp:extent cx="4215765" cy="989965"/>
                <wp:effectExtent l="0" t="0" r="0" b="0"/>
                <wp:wrapNone/>
                <wp:docPr id="1" name="Text Box 3"/>
                <a:graphic xmlns:a="http://schemas.openxmlformats.org/drawingml/2006/main">
                  <a:graphicData uri="http://schemas.microsoft.com/office/word/2010/wordprocessingShape">
                    <wps:wsp>
                      <wps:cNvSpPr/>
                      <wps:spPr>
                        <a:xfrm>
                          <a:off x="0" y="0"/>
                          <a:ext cx="4215240" cy="989280"/>
                        </a:xfrm>
                        <a:prstGeom prst="rect">
                          <a:avLst/>
                        </a:prstGeom>
                        <a:noFill/>
                        <a:ln>
                          <a:noFill/>
                        </a:ln>
                      </wps:spPr>
                      <wps:style>
                        <a:lnRef idx="0"/>
                        <a:fillRef idx="0"/>
                        <a:effectRef idx="0"/>
                        <a:fontRef idx="minor"/>
                      </wps:style>
                      <wps:txbx>
                        <w:txbxContent>
                          <w:p>
                            <w:pPr>
                              <w:pStyle w:val="FrameContents"/>
                              <w:spacing w:before="0" w:after="200"/>
                              <w:rPr>
                                <w:color w:val="auto"/>
                              </w:rPr>
                            </w:pPr>
                            <w:r>
                              <w:rPr>
                                <w:b/>
                                <w:color w:val="auto"/>
                                <w:sz w:val="104"/>
                                <w:szCs w:val="104"/>
                              </w:rPr>
                              <w:t>CASE STUDY 1</w:t>
                            </w:r>
                          </w:p>
                        </w:txbxContent>
                      </wps:txbx>
                      <wps:bodyPr>
                        <a:spAutoFit/>
                      </wps:bodyPr>
                    </wps:wsp>
                  </a:graphicData>
                </a:graphic>
                <wp14:sizeRelV relativeFrom="margin">
                  <wp14:pctHeight>20000</wp14:pctHeight>
                </wp14:sizeRelV>
              </wp:anchor>
            </w:drawing>
          </mc:Choice>
          <mc:Fallback>
            <w:pict>
              <v:rect id="shape_0" ID="Text Box 3" fillcolor="white" stroked="f" style="position:absolute;margin-left:-5.35pt;margin-top:-16pt;width:331.85pt;height:77.85pt">
                <w10:wrap type="square"/>
                <v:fill o:detectmouseclick="t" type="solid" color2="black" opacity="0"/>
                <v:stroke color="#3465a4" joinstyle="round" endcap="flat"/>
                <v:textbox>
                  <w:txbxContent>
                    <w:p>
                      <w:pPr>
                        <w:pStyle w:val="FrameContents"/>
                        <w:spacing w:before="0" w:after="200"/>
                        <w:rPr>
                          <w:color w:val="auto"/>
                        </w:rPr>
                      </w:pPr>
                      <w:r>
                        <w:rPr>
                          <w:b/>
                          <w:color w:val="auto"/>
                          <w:sz w:val="104"/>
                          <w:szCs w:val="104"/>
                        </w:rPr>
                        <w:t>CASE STUDY 1</w:t>
                      </w:r>
                    </w:p>
                  </w:txbxContent>
                </v:textbox>
              </v:rect>
            </w:pict>
          </mc:Fallback>
        </mc:AlternateContent>
      </w:r>
      <w:r>
        <w:rPr>
          <w:rFonts w:cs="Arial"/>
          <w:sz w:val="18"/>
          <w:szCs w:val="18"/>
        </w:rPr>
        <w:t>MAS2903: Introduction to Bayesian Methods</w:t>
      </w:r>
    </w:p>
    <w:p>
      <w:pPr>
        <w:pStyle w:val="Normal"/>
        <w:spacing w:lineRule="auto" w:line="240"/>
        <w:jc w:val="right"/>
        <w:rPr>
          <w:rFonts w:cs="Arial"/>
          <w:i/>
          <w:i/>
          <w:sz w:val="18"/>
          <w:szCs w:val="18"/>
        </w:rPr>
      </w:pPr>
      <w:r>
        <w:rPr>
          <w:rFonts w:cs="Arial"/>
          <w:i/>
          <w:sz w:val="18"/>
          <w:szCs w:val="18"/>
        </w:rPr>
        <w:t>Dr. Lee Fawcett, Semester 2 2018–2019</w:t>
      </w:r>
    </w:p>
    <w:p>
      <w:pPr>
        <w:pStyle w:val="Normal"/>
        <w:spacing w:lineRule="auto" w:line="240"/>
        <w:rPr>
          <w:rFonts w:cs="Arial"/>
          <w:b/>
          <w:b/>
          <w:i/>
          <w:i/>
          <w:sz w:val="8"/>
          <w:szCs w:val="8"/>
        </w:rPr>
      </w:pPr>
      <w:r>
        <w:rPr>
          <w:rFonts w:cs="Arial"/>
          <w:b/>
          <w:i/>
          <w:sz w:val="8"/>
          <w:szCs w:val="8"/>
        </w:rPr>
      </w:r>
    </w:p>
    <w:p>
      <w:pPr>
        <w:pStyle w:val="Normal"/>
        <w:pBdr>
          <w:bottom w:val="single" w:sz="12" w:space="1" w:color="000000"/>
        </w:pBdr>
        <w:spacing w:lineRule="auto" w:line="240"/>
        <w:rPr>
          <w:rFonts w:cs="Arial"/>
          <w:b/>
          <w:b/>
          <w:i/>
          <w:i/>
          <w:sz w:val="44"/>
          <w:szCs w:val="44"/>
        </w:rPr>
      </w:pPr>
      <w:r>
        <w:rPr>
          <w:rFonts w:cs="Arial"/>
          <w:b/>
          <w:i/>
          <w:sz w:val="44"/>
          <w:szCs w:val="44"/>
        </w:rPr>
        <w:t>SPEED CAMERAS AND REGRESSION TO THE MEAN</w:t>
      </w:r>
    </w:p>
    <w:p>
      <w:pPr>
        <w:sectPr>
          <w:type w:val="nextPage"/>
          <w:pgSz w:w="11906" w:h="16838"/>
          <w:pgMar w:left="720" w:right="720" w:header="0" w:top="720" w:footer="0" w:bottom="720" w:gutter="0"/>
          <w:pgNumType w:fmt="decimal"/>
          <w:formProt w:val="false"/>
          <w:textDirection w:val="lrTb"/>
          <w:docGrid w:type="default" w:linePitch="360" w:charSpace="4096"/>
        </w:sectPr>
      </w:pPr>
    </w:p>
    <w:p>
      <w:pPr>
        <w:pStyle w:val="Normal"/>
        <w:spacing w:lineRule="auto" w:line="240"/>
        <w:rPr>
          <w:rFonts w:cs="Arial"/>
          <w:b/>
          <w:b/>
          <w:sz w:val="20"/>
          <w:szCs w:val="20"/>
        </w:rPr>
      </w:pPr>
      <w:r>
        <w:rPr>
          <w:rFonts w:cs="Arial"/>
          <w:b/>
          <w:sz w:val="20"/>
          <w:szCs w:val="20"/>
        </w:rPr>
        <w:t>1.  BACKGROUND</w:t>
      </w:r>
    </w:p>
    <w:p>
      <w:pPr>
        <w:pStyle w:val="Normal"/>
        <w:spacing w:lineRule="auto" w:line="240"/>
        <w:rPr>
          <w:rFonts w:cs="Arial"/>
          <w:sz w:val="20"/>
          <w:szCs w:val="20"/>
        </w:rPr>
      </w:pPr>
      <w:r>
        <w:rPr>
          <w:rFonts w:cs="Arial"/>
          <w:sz w:val="20"/>
          <w:szCs w:val="20"/>
        </w:rPr>
        <w:t xml:space="preserve">In 2007, official statistics revealed that 222,146 people were reported as injured as a result of road traffic accidents in Great Britain.  Of these, 2,222 people were killed and 24,690 were seriously injured placing a huge economic and human cost on society.  Road casualty reduction is therefore a key aim of government road safety policy with new road safety measures continually being tried and tested in an attempt to reduce the number and severity of casualties.  </w:t>
      </w:r>
    </w:p>
    <w:p>
      <w:pPr>
        <w:pStyle w:val="Normal"/>
        <w:spacing w:lineRule="auto" w:line="240"/>
        <w:rPr>
          <w:rFonts w:cs="Arial"/>
          <w:sz w:val="20"/>
          <w:szCs w:val="20"/>
        </w:rPr>
      </w:pPr>
      <w:r>
        <w:rPr>
          <w:rFonts w:cs="Arial"/>
          <w:sz w:val="20"/>
          <w:szCs w:val="20"/>
        </w:rPr>
        <w:t xml:space="preserve">In 1996, a government report concluded that speed cameras could be an effective weapon in reducing casualty frequencies.  However, the relatively high implementation and running costs were felt to prohibit their widespread deployment.  In 1998, the government took the decision to allow local traffic authorities to recover the cost of installing and operating speed cameras from the revenues generated from speeding offences detected by the cameras.  In April 2000 a two year pilot programme commenced involving eight “road safety camera partnerships”.  Results at the end of the first year prompted the government to take an earlier-than-expected decision to introduce legislation in 2001 to enable the national rollout of safety camera partnerships across Great Britain.  </w:t>
      </w:r>
    </w:p>
    <w:p>
      <w:pPr>
        <w:pStyle w:val="Normal"/>
        <w:spacing w:lineRule="auto" w:line="240"/>
        <w:rPr>
          <w:rFonts w:cs="Arial"/>
          <w:sz w:val="20"/>
          <w:szCs w:val="20"/>
        </w:rPr>
      </w:pPr>
      <w:r>
        <w:rPr>
          <w:rFonts w:cs="Arial"/>
          <w:sz w:val="20"/>
          <w:szCs w:val="20"/>
        </w:rPr>
      </w:r>
    </w:p>
    <w:p>
      <w:pPr>
        <w:pStyle w:val="Normal"/>
        <w:spacing w:lineRule="auto" w:line="240"/>
        <w:rPr>
          <w:rFonts w:cs="Arial"/>
          <w:b/>
          <w:b/>
          <w:sz w:val="20"/>
          <w:szCs w:val="20"/>
        </w:rPr>
      </w:pPr>
      <w:r>
        <w:rPr>
          <w:rFonts w:cs="Arial"/>
          <w:b/>
          <w:sz w:val="20"/>
          <w:szCs w:val="20"/>
        </w:rPr>
        <w:t>2.  CONTROVERSY</w:t>
      </w:r>
    </w:p>
    <w:p>
      <w:pPr>
        <w:pStyle w:val="Normal"/>
        <w:spacing w:lineRule="auto" w:line="240"/>
        <w:rPr>
          <w:rFonts w:cs="Arial"/>
          <w:sz w:val="20"/>
          <w:szCs w:val="20"/>
        </w:rPr>
      </w:pPr>
      <w:r>
        <w:rPr>
          <w:rFonts w:cs="Arial"/>
          <w:sz w:val="20"/>
          <w:szCs w:val="20"/>
        </w:rPr>
        <w:t xml:space="preserve">One of the first road safety camera partnerships was that linked to the Cleveland Police Force.  The following newspaper headline was printed in the </w:t>
      </w:r>
      <w:r>
        <w:rPr>
          <w:rFonts w:cs="Arial"/>
          <w:i/>
          <w:sz w:val="20"/>
          <w:szCs w:val="20"/>
        </w:rPr>
        <w:t>Hartlepool Mail</w:t>
      </w:r>
      <w:r>
        <w:rPr>
          <w:rFonts w:cs="Arial"/>
          <w:sz w:val="20"/>
          <w:szCs w:val="20"/>
        </w:rPr>
        <w:t xml:space="preserve"> in April 2003:`</w:t>
      </w:r>
    </w:p>
    <w:p>
      <w:pPr>
        <w:pStyle w:val="Normal"/>
        <w:spacing w:lineRule="auto" w:line="240"/>
        <w:jc w:val="center"/>
        <w:rPr>
          <w:rFonts w:cs="Arial"/>
          <w:b/>
          <w:b/>
          <w:i/>
          <w:i/>
          <w:sz w:val="20"/>
          <w:szCs w:val="20"/>
        </w:rPr>
      </w:pPr>
      <w:r>
        <w:rPr>
          <w:rFonts w:cs="Arial"/>
          <w:b/>
          <w:i/>
          <w:sz w:val="20"/>
          <w:szCs w:val="20"/>
        </w:rPr>
        <w:t>“</w:t>
      </w:r>
      <w:r>
        <w:rPr>
          <w:rFonts w:cs="Arial"/>
          <w:b/>
          <w:i/>
          <w:sz w:val="20"/>
          <w:szCs w:val="20"/>
        </w:rPr>
        <w:t>Speed Cameras reduce road deaths by 70%”</w:t>
      </w:r>
    </w:p>
    <w:p>
      <w:pPr>
        <w:pStyle w:val="Normal"/>
        <w:spacing w:lineRule="auto" w:line="240"/>
        <w:jc w:val="both"/>
        <w:rPr>
          <w:rFonts w:cs="Arial"/>
          <w:sz w:val="20"/>
          <w:szCs w:val="20"/>
        </w:rPr>
      </w:pPr>
      <w:r>
        <w:rPr>
          <w:rFonts w:cs="Arial"/>
          <w:sz w:val="20"/>
          <w:szCs w:val="20"/>
        </w:rPr>
        <w:t>Similar messages were reported in the local/national media praising the use of speed cameras, including the claim that</w:t>
      </w:r>
    </w:p>
    <w:p>
      <w:pPr>
        <w:pStyle w:val="Normal"/>
        <w:spacing w:lineRule="auto" w:line="240"/>
        <w:jc w:val="center"/>
        <w:rPr>
          <w:rFonts w:cs="Arial"/>
          <w:sz w:val="20"/>
          <w:szCs w:val="20"/>
        </w:rPr>
      </w:pPr>
      <w:r>
        <w:rPr>
          <w:rFonts w:cs="Arial"/>
          <w:b/>
          <w:i/>
          <w:sz w:val="20"/>
          <w:szCs w:val="20"/>
        </w:rPr>
        <w:t>“</w:t>
      </w:r>
      <w:r>
        <w:rPr>
          <w:rFonts w:cs="Arial"/>
          <w:b/>
          <w:i/>
          <w:sz w:val="20"/>
          <w:szCs w:val="20"/>
        </w:rPr>
        <w:t>Speed cameras save lives”</w:t>
      </w:r>
    </w:p>
    <w:p>
      <w:pPr>
        <w:pStyle w:val="Normal"/>
        <w:spacing w:lineRule="auto" w:line="240"/>
        <w:rPr>
          <w:rFonts w:cs="Arial"/>
          <w:sz w:val="20"/>
          <w:szCs w:val="20"/>
        </w:rPr>
      </w:pPr>
      <w:r>
        <w:rPr>
          <w:rFonts w:cs="Arial"/>
          <w:sz w:val="20"/>
          <w:szCs w:val="20"/>
        </w:rPr>
        <w:t xml:space="preserve">in one national newspaper.  However, the rapid growth in speed camera activity, and subsequent increase in members of the public being punished for speeding offences, prompted a vigorous debate over the value of speed cameras.  Opponents trying to discredit the operation of speed cameras (e.g. </w:t>
      </w:r>
      <w:r>
        <w:rPr>
          <w:rFonts w:cs="Arial"/>
          <w:i/>
          <w:sz w:val="20"/>
          <w:szCs w:val="20"/>
        </w:rPr>
        <w:t>SafeSpeed</w:t>
      </w:r>
      <w:r>
        <w:rPr>
          <w:rFonts w:cs="Arial"/>
          <w:sz w:val="20"/>
          <w:szCs w:val="20"/>
        </w:rPr>
        <w:t xml:space="preserve">) focussed on a range of issues in an attempt to have the scheme abandoned.  In particular, they argued that speed cameras were </w:t>
      </w:r>
    </w:p>
    <w:p>
      <w:pPr>
        <w:pStyle w:val="Normal"/>
        <w:spacing w:lineRule="auto" w:line="240"/>
        <w:jc w:val="center"/>
        <w:rPr>
          <w:rFonts w:cs="Arial"/>
          <w:b/>
          <w:b/>
          <w:i/>
          <w:i/>
          <w:sz w:val="20"/>
          <w:szCs w:val="20"/>
        </w:rPr>
      </w:pPr>
      <w:r>
        <w:rPr>
          <w:rFonts w:cs="Arial"/>
          <w:b/>
          <w:i/>
          <w:sz w:val="20"/>
          <w:szCs w:val="20"/>
        </w:rPr>
        <w:t>“</w:t>
      </w:r>
      <w:r>
        <w:rPr>
          <w:rFonts w:cs="Arial"/>
          <w:b/>
          <w:i/>
          <w:sz w:val="20"/>
          <w:szCs w:val="20"/>
        </w:rPr>
        <w:t>...just another government tax”,</w:t>
      </w:r>
    </w:p>
    <w:p>
      <w:pPr>
        <w:pStyle w:val="Normal"/>
        <w:spacing w:lineRule="auto" w:line="240"/>
        <w:rPr>
          <w:rFonts w:cs="Arial"/>
          <w:sz w:val="20"/>
          <w:szCs w:val="20"/>
        </w:rPr>
      </w:pPr>
      <w:r>
        <w:rPr>
          <w:rFonts w:cs="Arial"/>
          <w:sz w:val="20"/>
          <w:szCs w:val="20"/>
        </w:rPr>
      </w:r>
    </w:p>
    <w:p>
      <w:pPr>
        <w:pStyle w:val="Normal"/>
        <w:spacing w:lineRule="auto" w:line="240"/>
        <w:rPr>
          <w:rFonts w:cs="Arial"/>
          <w:sz w:val="20"/>
          <w:szCs w:val="20"/>
        </w:rPr>
      </w:pPr>
      <w:r>
        <w:rPr>
          <w:rFonts w:cs="Arial"/>
          <w:sz w:val="20"/>
          <w:szCs w:val="20"/>
        </w:rPr>
        <w:t xml:space="preserve">generating extra revenue for the treasury (see Figure 1); they also claimed to have the support of leading statisticians when they argued that </w:t>
      </w:r>
      <w:r>
        <w:rPr>
          <w:rFonts w:cs="Arial"/>
          <w:sz w:val="20"/>
          <w:szCs w:val="20"/>
          <w:u w:val="single"/>
        </w:rPr>
        <w:t>the way in which the effectiveness of speed cameras is assessed is flawed</w:t>
      </w:r>
      <w:r>
        <w:rPr>
          <w:rFonts w:cs="Arial"/>
          <w:sz w:val="20"/>
          <w:szCs w:val="20"/>
        </w:rPr>
        <w:t xml:space="preserve">. </w:t>
      </w:r>
    </w:p>
    <w:p>
      <w:pPr>
        <w:pStyle w:val="Normal"/>
        <w:spacing w:lineRule="auto" w:line="240"/>
        <w:rPr>
          <w:rFonts w:cs="Arial"/>
          <w:sz w:val="20"/>
          <w:szCs w:val="20"/>
        </w:rPr>
      </w:pPr>
      <w:r>
        <w:rPr>
          <w:rFonts w:cs="Arial"/>
          <w:sz w:val="20"/>
          <w:szCs w:val="20"/>
        </w:rPr>
        <w:drawing>
          <wp:anchor behindDoc="0" distT="0" distB="0" distL="133350" distR="114300" simplePos="0" locked="0" layoutInCell="1" allowOverlap="1" relativeHeight="4">
            <wp:simplePos x="0" y="0"/>
            <wp:positionH relativeFrom="column">
              <wp:posOffset>163195</wp:posOffset>
            </wp:positionH>
            <wp:positionV relativeFrom="paragraph">
              <wp:posOffset>50165</wp:posOffset>
            </wp:positionV>
            <wp:extent cx="2743200" cy="2162175"/>
            <wp:effectExtent l="0" t="0" r="0" b="0"/>
            <wp:wrapNone/>
            <wp:docPr id="3" name="Picture 1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3" descr=""/>
                    <pic:cNvPicPr>
                      <a:picLocks noChangeAspect="1" noChangeArrowheads="1"/>
                    </pic:cNvPicPr>
                  </pic:nvPicPr>
                  <pic:blipFill>
                    <a:blip r:embed="rId2"/>
                    <a:stretch>
                      <a:fillRect/>
                    </a:stretch>
                  </pic:blipFill>
                  <pic:spPr bwMode="auto">
                    <a:xfrm>
                      <a:off x="0" y="0"/>
                      <a:ext cx="2743200" cy="2162175"/>
                    </a:xfrm>
                    <a:prstGeom prst="rect">
                      <a:avLst/>
                    </a:prstGeom>
                  </pic:spPr>
                </pic:pic>
              </a:graphicData>
            </a:graphic>
          </wp:anchor>
        </w:drawing>
      </w:r>
    </w:p>
    <w:p>
      <w:pPr>
        <w:pStyle w:val="Normal"/>
        <w:spacing w:lineRule="auto" w:line="240"/>
        <w:rPr>
          <w:rFonts w:cs="Arial"/>
          <w:sz w:val="20"/>
          <w:szCs w:val="20"/>
        </w:rPr>
      </w:pPr>
      <w:r>
        <w:rPr>
          <w:rFonts w:cs="Arial"/>
          <w:sz w:val="20"/>
          <w:szCs w:val="20"/>
        </w:rPr>
      </w:r>
    </w:p>
    <w:p>
      <w:pPr>
        <w:pStyle w:val="Normal"/>
        <w:spacing w:lineRule="auto" w:line="240"/>
        <w:rPr>
          <w:rFonts w:cs="Arial"/>
          <w:sz w:val="20"/>
          <w:szCs w:val="20"/>
        </w:rPr>
      </w:pPr>
      <w:r>
        <w:rPr>
          <w:rFonts w:cs="Arial"/>
          <w:sz w:val="20"/>
          <w:szCs w:val="20"/>
        </w:rPr>
      </w:r>
    </w:p>
    <w:p>
      <w:pPr>
        <w:pStyle w:val="Normal"/>
        <w:spacing w:lineRule="auto" w:line="240"/>
        <w:rPr>
          <w:rFonts w:cs="Arial"/>
          <w:sz w:val="20"/>
          <w:szCs w:val="20"/>
        </w:rPr>
      </w:pPr>
      <w:r>
        <w:rPr>
          <w:rFonts w:cs="Arial"/>
          <w:sz w:val="20"/>
          <w:szCs w:val="20"/>
        </w:rPr>
      </w:r>
    </w:p>
    <w:p>
      <w:pPr>
        <w:pStyle w:val="Normal"/>
        <w:spacing w:lineRule="auto" w:line="240"/>
        <w:rPr>
          <w:rFonts w:cs="Arial"/>
          <w:sz w:val="20"/>
          <w:szCs w:val="20"/>
        </w:rPr>
      </w:pPr>
      <w:r>
        <w:rPr>
          <w:rFonts w:cs="Arial"/>
          <w:sz w:val="20"/>
          <w:szCs w:val="20"/>
        </w:rPr>
      </w:r>
    </w:p>
    <w:p>
      <w:pPr>
        <w:pStyle w:val="Normal"/>
        <w:spacing w:lineRule="auto" w:line="240"/>
        <w:rPr>
          <w:rFonts w:cs="Arial"/>
          <w:sz w:val="20"/>
          <w:szCs w:val="20"/>
        </w:rPr>
      </w:pPr>
      <w:r>
        <w:rPr>
          <w:rFonts w:cs="Arial"/>
          <w:sz w:val="20"/>
          <w:szCs w:val="20"/>
        </w:rPr>
      </w:r>
    </w:p>
    <w:p>
      <w:pPr>
        <w:pStyle w:val="Normal"/>
        <w:spacing w:lineRule="auto" w:line="240"/>
        <w:rPr>
          <w:rFonts w:cs="Arial"/>
          <w:sz w:val="20"/>
          <w:szCs w:val="20"/>
        </w:rPr>
      </w:pPr>
      <w:r>
        <w:rPr>
          <w:rFonts w:cs="Arial"/>
          <w:sz w:val="20"/>
          <w:szCs w:val="20"/>
        </w:rPr>
      </w:r>
    </w:p>
    <w:p>
      <w:pPr>
        <w:pStyle w:val="Normal"/>
        <w:spacing w:lineRule="auto" w:line="240"/>
        <w:rPr>
          <w:rFonts w:cs="Arial"/>
          <w:sz w:val="20"/>
          <w:szCs w:val="20"/>
        </w:rPr>
      </w:pPr>
      <w:r>
        <w:rPr>
          <w:rFonts w:cs="Arial"/>
          <w:sz w:val="20"/>
          <w:szCs w:val="20"/>
        </w:rPr>
      </w:r>
    </w:p>
    <w:p>
      <w:pPr>
        <w:pStyle w:val="Normal"/>
        <w:spacing w:lineRule="auto" w:line="240"/>
        <w:jc w:val="center"/>
        <w:rPr>
          <w:rFonts w:cs="Arial"/>
          <w:b/>
          <w:b/>
          <w:i/>
          <w:i/>
          <w:sz w:val="20"/>
          <w:szCs w:val="20"/>
        </w:rPr>
      </w:pPr>
      <w:r>
        <w:rPr>
          <w:rFonts w:cs="Arial"/>
          <w:b/>
          <w:i/>
          <w:sz w:val="20"/>
          <w:szCs w:val="20"/>
        </w:rPr>
        <w:t>FIGURE 1: Cartoon from The Independent, April 2001</w:t>
      </w:r>
    </w:p>
    <w:p>
      <w:pPr>
        <w:pStyle w:val="Normal"/>
        <w:spacing w:lineRule="auto" w:line="240"/>
        <w:rPr>
          <w:rFonts w:cs="Arial"/>
          <w:sz w:val="20"/>
          <w:szCs w:val="20"/>
        </w:rPr>
      </w:pPr>
      <w:r>
        <w:rPr>
          <w:rFonts w:cs="Arial"/>
          <w:sz w:val="20"/>
          <w:szCs w:val="20"/>
        </w:rPr>
        <w:drawing>
          <wp:anchor behindDoc="0" distT="0" distB="0" distL="133350" distR="123190" simplePos="0" locked="0" layoutInCell="1" allowOverlap="1" relativeHeight="5">
            <wp:simplePos x="0" y="0"/>
            <wp:positionH relativeFrom="column">
              <wp:posOffset>29845</wp:posOffset>
            </wp:positionH>
            <wp:positionV relativeFrom="paragraph">
              <wp:posOffset>131445</wp:posOffset>
            </wp:positionV>
            <wp:extent cx="1838325" cy="1123950"/>
            <wp:effectExtent l="0" t="0" r="0" b="0"/>
            <wp:wrapNone/>
            <wp:docPr id="4" name="Picture 1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9" descr=""/>
                    <pic:cNvPicPr>
                      <a:picLocks noChangeAspect="1" noChangeArrowheads="1"/>
                    </pic:cNvPicPr>
                  </pic:nvPicPr>
                  <pic:blipFill>
                    <a:blip r:embed="rId3"/>
                    <a:stretch>
                      <a:fillRect/>
                    </a:stretch>
                  </pic:blipFill>
                  <pic:spPr bwMode="auto">
                    <a:xfrm>
                      <a:off x="0" y="0"/>
                      <a:ext cx="1838325" cy="1123950"/>
                    </a:xfrm>
                    <a:prstGeom prst="rect">
                      <a:avLst/>
                    </a:prstGeom>
                  </pic:spPr>
                </pic:pic>
              </a:graphicData>
            </a:graphic>
          </wp:anchor>
        </w:drawing>
        <w:drawing>
          <wp:anchor behindDoc="0" distT="0" distB="0" distL="133350" distR="116840" simplePos="0" locked="0" layoutInCell="1" allowOverlap="1" relativeHeight="6">
            <wp:simplePos x="0" y="0"/>
            <wp:positionH relativeFrom="column">
              <wp:posOffset>1934845</wp:posOffset>
            </wp:positionH>
            <wp:positionV relativeFrom="paragraph">
              <wp:posOffset>64770</wp:posOffset>
            </wp:positionV>
            <wp:extent cx="1369060" cy="1247775"/>
            <wp:effectExtent l="0" t="0" r="0" b="0"/>
            <wp:wrapNone/>
            <wp:docPr id="5" name="Picture 1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16" descr=""/>
                    <pic:cNvPicPr>
                      <a:picLocks noChangeAspect="1" noChangeArrowheads="1"/>
                    </pic:cNvPicPr>
                  </pic:nvPicPr>
                  <pic:blipFill>
                    <a:blip r:embed="rId4"/>
                    <a:stretch>
                      <a:fillRect/>
                    </a:stretch>
                  </pic:blipFill>
                  <pic:spPr bwMode="auto">
                    <a:xfrm>
                      <a:off x="0" y="0"/>
                      <a:ext cx="1369060" cy="1247775"/>
                    </a:xfrm>
                    <a:prstGeom prst="rect">
                      <a:avLst/>
                    </a:prstGeom>
                  </pic:spPr>
                </pic:pic>
              </a:graphicData>
            </a:graphic>
          </wp:anchor>
        </w:drawing>
      </w:r>
    </w:p>
    <w:p>
      <w:pPr>
        <w:pStyle w:val="Normal"/>
        <w:spacing w:lineRule="auto" w:line="240"/>
        <w:rPr>
          <w:rFonts w:cs="Arial"/>
          <w:sz w:val="20"/>
          <w:szCs w:val="20"/>
        </w:rPr>
      </w:pPr>
      <w:r>
        <w:rPr>
          <w:rFonts w:cs="Arial"/>
          <w:sz w:val="20"/>
          <w:szCs w:val="20"/>
        </w:rPr>
      </w:r>
    </w:p>
    <w:p>
      <w:pPr>
        <w:pStyle w:val="Normal"/>
        <w:spacing w:lineRule="auto" w:line="240"/>
        <w:rPr>
          <w:rFonts w:cs="Arial"/>
          <w:sz w:val="20"/>
          <w:szCs w:val="20"/>
        </w:rPr>
      </w:pPr>
      <w:r>
        <w:rPr>
          <w:rFonts w:cs="Arial"/>
          <w:sz w:val="20"/>
          <w:szCs w:val="20"/>
        </w:rPr>
      </w:r>
    </w:p>
    <w:p>
      <w:pPr>
        <w:pStyle w:val="Normal"/>
        <w:spacing w:lineRule="auto" w:line="240"/>
        <w:rPr>
          <w:rFonts w:cs="Arial"/>
          <w:sz w:val="20"/>
          <w:szCs w:val="20"/>
        </w:rPr>
      </w:pPr>
      <w:r>
        <w:rPr>
          <w:rFonts w:cs="Arial"/>
          <w:sz w:val="20"/>
          <w:szCs w:val="20"/>
        </w:rPr>
      </w:r>
    </w:p>
    <w:p>
      <w:pPr>
        <w:pStyle w:val="Normal"/>
        <w:spacing w:lineRule="auto" w:line="240"/>
        <w:rPr>
          <w:rFonts w:cs="Arial"/>
          <w:sz w:val="20"/>
          <w:szCs w:val="20"/>
        </w:rPr>
      </w:pPr>
      <w:r>
        <w:rPr>
          <w:rFonts w:cs="Arial"/>
          <w:sz w:val="20"/>
          <w:szCs w:val="20"/>
        </w:rPr>
      </w:r>
    </w:p>
    <w:p>
      <w:pPr>
        <w:pStyle w:val="Normal"/>
        <w:spacing w:lineRule="auto" w:line="240"/>
        <w:jc w:val="center"/>
        <w:rPr>
          <w:rFonts w:cs="Arial"/>
          <w:b/>
          <w:b/>
          <w:i/>
          <w:i/>
          <w:sz w:val="20"/>
          <w:szCs w:val="20"/>
        </w:rPr>
      </w:pPr>
      <w:r>
        <w:rPr>
          <w:rFonts w:cs="Arial"/>
          <w:b/>
          <w:i/>
          <w:sz w:val="20"/>
          <w:szCs w:val="20"/>
        </w:rPr>
        <w:t>FIGURE 2: Vandalism to Speed Cameras</w:t>
      </w:r>
    </w:p>
    <w:p>
      <w:pPr>
        <w:pStyle w:val="Normal"/>
        <w:spacing w:lineRule="auto" w:line="240"/>
        <w:rPr>
          <w:rFonts w:cs="Arial"/>
          <w:b/>
          <w:b/>
          <w:sz w:val="20"/>
          <w:szCs w:val="20"/>
        </w:rPr>
      </w:pPr>
      <w:r>
        <w:rPr>
          <w:rFonts w:cs="Arial"/>
          <w:b/>
          <w:sz w:val="20"/>
          <w:szCs w:val="20"/>
        </w:rPr>
        <w:t>3.  ASSESSMENT OF EFFECTIVENESS</w:t>
      </w:r>
    </w:p>
    <w:p>
      <w:pPr>
        <w:pStyle w:val="Normal"/>
        <w:spacing w:lineRule="auto" w:line="240"/>
        <w:rPr>
          <w:rFonts w:cs="Arial"/>
          <w:sz w:val="20"/>
          <w:szCs w:val="20"/>
        </w:rPr>
      </w:pPr>
      <w:r>
        <w:rPr>
          <w:rFonts w:cs="Arial"/>
          <w:sz w:val="20"/>
          <w:szCs w:val="20"/>
        </w:rPr>
        <w:t xml:space="preserve">The road safety camera partnerships selected sites for speed cameras based on their previous casualty record.  For example, the Cleveland Safety Camera Partnership had identified 72 “blackspots” – locations which had observed at least 5 “serious” casualties over a two year observation period (2000-2002).  At each of these sites a speed camera was installed, and then the number of casualties was observed over a two year “treatment” period (2002-2004).  The results seemed conclusive: in the “before” period, there were 361 casualties; in the “after” period, there were 108, giving the 70% reduction quoted in the </w:t>
      </w:r>
      <w:r>
        <w:rPr>
          <w:rFonts w:cs="Arial"/>
          <w:i/>
          <w:sz w:val="20"/>
          <w:szCs w:val="20"/>
        </w:rPr>
        <w:t xml:space="preserve">Hartlepool Mail </w:t>
      </w:r>
      <w:r>
        <w:rPr>
          <w:rFonts w:cs="Arial"/>
          <w:sz w:val="20"/>
          <w:szCs w:val="20"/>
        </w:rPr>
        <w:t xml:space="preserve">(see Section 2).  </w:t>
      </w:r>
    </w:p>
    <w:p>
      <w:pPr>
        <w:pStyle w:val="Normal"/>
        <w:spacing w:lineRule="auto" w:line="240"/>
        <w:rPr>
          <w:rFonts w:cs="Arial"/>
          <w:sz w:val="20"/>
          <w:szCs w:val="20"/>
        </w:rPr>
      </w:pPr>
      <w:r>
        <w:rPr>
          <w:rFonts w:cs="Arial"/>
          <w:sz w:val="20"/>
          <w:szCs w:val="20"/>
        </w:rPr>
        <w:t xml:space="preserve">Organisations like </w:t>
      </w:r>
      <w:r>
        <w:rPr>
          <w:rFonts w:cs="Arial"/>
          <w:i/>
          <w:sz w:val="20"/>
          <w:szCs w:val="20"/>
        </w:rPr>
        <w:t>SafeSpeed</w:t>
      </w:r>
      <w:r>
        <w:rPr>
          <w:rFonts w:cs="Arial"/>
          <w:sz w:val="20"/>
          <w:szCs w:val="20"/>
        </w:rPr>
        <w:t xml:space="preserve"> claimed such before-after studies were flawed, as they did not account for the phenomenon of </w:t>
      </w:r>
      <w:r>
        <w:rPr>
          <w:rFonts w:cs="Arial"/>
          <w:b/>
          <w:i/>
          <w:sz w:val="20"/>
          <w:szCs w:val="20"/>
        </w:rPr>
        <w:t>Regression To the Mean</w:t>
      </w:r>
      <w:r>
        <w:rPr>
          <w:rFonts w:cs="Arial"/>
          <w:sz w:val="20"/>
          <w:szCs w:val="20"/>
        </w:rPr>
        <w:t xml:space="preserve">, or </w:t>
      </w:r>
      <w:r>
        <w:rPr>
          <w:rFonts w:cs="Arial"/>
          <w:b/>
          <w:i/>
          <w:sz w:val="20"/>
          <w:szCs w:val="20"/>
        </w:rPr>
        <w:t>RTM</w:t>
      </w:r>
      <w:r>
        <w:rPr>
          <w:rFonts w:cs="Arial"/>
          <w:sz w:val="20"/>
          <w:szCs w:val="20"/>
        </w:rPr>
        <w:t xml:space="preserve">.  In fact, they claimed that such studies exaggerated the effectiveness of speed cameras.  Indeed, they had the support of leading statisticians and RTM made the headlines of leading national newspapers.  </w:t>
      </w:r>
    </w:p>
    <w:p>
      <w:pPr>
        <w:pStyle w:val="Normal"/>
        <w:spacing w:lineRule="auto" w:line="240"/>
        <w:rPr>
          <w:rFonts w:cs="Arial"/>
          <w:b/>
          <w:b/>
          <w:sz w:val="20"/>
          <w:szCs w:val="20"/>
        </w:rPr>
      </w:pPr>
      <w:r>
        <w:rPr>
          <w:rFonts w:cs="Arial"/>
          <w:b/>
          <w:sz w:val="20"/>
          <w:szCs w:val="20"/>
        </w:rPr>
        <w:t>4.  REGRESSION TO THE MEAN: A SIMPLE EXPERIMENT</w:t>
      </w:r>
    </w:p>
    <w:p>
      <w:pPr>
        <w:pStyle w:val="Normal"/>
        <w:spacing w:lineRule="auto" w:line="240"/>
        <w:rPr>
          <w:rFonts w:cs="Arial"/>
          <w:sz w:val="20"/>
          <w:szCs w:val="20"/>
        </w:rPr>
      </w:pPr>
      <w:r>
        <w:rPr>
          <w:rFonts w:cs="Arial"/>
          <w:sz w:val="20"/>
          <w:szCs w:val="20"/>
        </w:rPr>
        <w:t>The Northumbria Safety Camera Partnership was formed in 2001, and I was asked to provide statistical support in their assessment of the effectiveness of speed cameras across the northeast.  I came across the debate for and against speed cameras during my research; in particular, I thought about the role of the RTM phenomenon and how we could account for this.  One challenge was to explain to my colleagues in the Partnership what RTM actually was!</w:t>
      </w:r>
    </w:p>
    <w:p>
      <w:pPr>
        <w:pStyle w:val="Normal"/>
        <w:spacing w:lineRule="auto" w:line="240"/>
        <w:rPr>
          <w:rFonts w:cs="Arial"/>
          <w:sz w:val="20"/>
          <w:szCs w:val="20"/>
        </w:rPr>
      </w:pPr>
      <w:r>
        <mc:AlternateContent>
          <mc:Choice Requires="wps">
            <w:drawing>
              <wp:anchor behindDoc="1" distT="0" distB="0" distL="114300" distR="114300" simplePos="0" locked="0" layoutInCell="1" allowOverlap="1" relativeHeight="2">
                <wp:simplePos x="0" y="0"/>
                <wp:positionH relativeFrom="column">
                  <wp:posOffset>2510790</wp:posOffset>
                </wp:positionH>
                <wp:positionV relativeFrom="paragraph">
                  <wp:posOffset>1007745</wp:posOffset>
                </wp:positionV>
                <wp:extent cx="618490" cy="553085"/>
                <wp:effectExtent l="38100" t="19050" r="10795" b="0"/>
                <wp:wrapNone/>
                <wp:docPr id="6" name="Picture 28"/>
                <a:graphic xmlns:a="http://schemas.openxmlformats.org/drawingml/2006/main">
                  <a:graphicData uri="http://schemas.openxmlformats.org/drawingml/2006/picture">
                    <pic:pic xmlns:pic="http://schemas.openxmlformats.org/drawingml/2006/picture">
                      <pic:nvPicPr>
                        <pic:cNvPr id="0" name="Picture 28" descr=""/>
                        <pic:cNvPicPr/>
                      </pic:nvPicPr>
                      <pic:blipFill>
                        <a:blip r:embed="rId5"/>
                        <a:stretch/>
                      </pic:blipFill>
                      <pic:spPr>
                        <a:xfrm rot="156600">
                          <a:off x="0" y="0"/>
                          <a:ext cx="617760" cy="552600"/>
                        </a:xfrm>
                        <a:prstGeom prst="rect">
                          <a:avLst/>
                        </a:prstGeom>
                        <a:ln w="9360">
                          <a:noFill/>
                        </a:ln>
                        <a:effectLst>
                          <a:outerShdw algn="ctr" rotWithShape="0" sx="1000" sy="1000">
                            <a:srgbClr val="000000"/>
                          </a:outerShdw>
                        </a:effectLst>
                      </pic:spPr>
                    </pic:pic>
                  </a:graphicData>
                </a:graphic>
              </wp:anchor>
            </w:drawing>
          </mc:Choice>
          <mc:Fallback>
            <w:pict>
              <v:shapetype id="shapetype_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ID="Picture 28" stroked="f" style="position:absolute;margin-left:197.7pt;margin-top:79.35pt;width:48.6pt;height:43.45pt;rotation:3" type="shapetype_75">
                <v:imagedata r:id="rId6" o:detectmouseclick="t"/>
                <w10:wrap type="none"/>
                <v:stroke color="#3465a4" weight="9360" joinstyle="miter" endcap="flat"/>
              </v:shape>
            </w:pict>
          </mc:Fallback>
        </mc:AlternateContent>
      </w:r>
      <w:r>
        <w:rPr>
          <w:rFonts w:cs="Arial"/>
          <w:sz w:val="20"/>
          <w:szCs w:val="20"/>
        </w:rPr>
        <w:t>Suppose a group of students are asked to roll a die 20 times and count the number of sixes they observe.  The two students who roll the highest number of sixes are then asked to roll their dice a further 20 times -  but this time on top of a piece of paper; these two students once again record the number of sixes.  I actually did this with a group of A level students at a “Maths &amp; Stats engagement talk” at South Tyneside College recently, and obtained                     the following results:</w:t>
      </w:r>
    </w:p>
    <w:tbl>
      <w:tblPr>
        <w:tblStyle w:val="TableGrid"/>
        <w:tblW w:w="5089" w:type="dxa"/>
        <w:jc w:val="left"/>
        <w:tblInd w:w="0" w:type="dxa"/>
        <w:tblCellMar>
          <w:top w:w="0" w:type="dxa"/>
          <w:left w:w="110" w:type="dxa"/>
          <w:bottom w:w="0" w:type="dxa"/>
          <w:right w:w="108" w:type="dxa"/>
        </w:tblCellMar>
        <w:tblLook w:noVBand="1" w:val="04a0" w:noHBand="0" w:lastColumn="0" w:firstColumn="1" w:lastRow="0" w:firstRow="1"/>
      </w:tblPr>
      <w:tblGrid>
        <w:gridCol w:w="857"/>
        <w:gridCol w:w="424"/>
        <w:gridCol w:w="423"/>
        <w:gridCol w:w="424"/>
        <w:gridCol w:w="424"/>
        <w:gridCol w:w="424"/>
        <w:gridCol w:w="428"/>
        <w:gridCol w:w="423"/>
        <w:gridCol w:w="418"/>
        <w:gridCol w:w="424"/>
        <w:gridCol w:w="419"/>
      </w:tblGrid>
      <w:tr>
        <w:trPr/>
        <w:tc>
          <w:tcPr>
            <w:tcW w:w="857" w:type="dxa"/>
            <w:tcBorders>
              <w:left w:val="single" w:sz="2" w:space="0" w:color="000000"/>
              <w:bottom w:val="single" w:sz="18" w:space="0" w:color="000000"/>
              <w:right w:val="single" w:sz="18" w:space="0" w:color="000000"/>
              <w:insideH w:val="single" w:sz="18" w:space="0" w:color="000000"/>
              <w:insideV w:val="single" w:sz="18" w:space="0" w:color="000000"/>
            </w:tcBorders>
            <w:shd w:fill="auto" w:val="clear"/>
          </w:tcPr>
          <w:p>
            <w:pPr>
              <w:pStyle w:val="Normal"/>
              <w:spacing w:lineRule="auto" w:line="240" w:before="0" w:after="0"/>
              <w:rPr>
                <w:rFonts w:cs="Arial"/>
                <w:i/>
                <w:i/>
                <w:sz w:val="20"/>
                <w:szCs w:val="20"/>
              </w:rPr>
            </w:pPr>
            <w:r>
              <w:rPr>
                <w:rFonts w:cs="Arial"/>
                <w:i/>
                <w:sz w:val="20"/>
                <w:szCs w:val="20"/>
              </w:rPr>
              <w:t>Student</w:t>
            </w:r>
          </w:p>
        </w:tc>
        <w:tc>
          <w:tcPr>
            <w:tcW w:w="424" w:type="dxa"/>
            <w:tcBorders>
              <w:left w:val="single" w:sz="18" w:space="0" w:color="000000"/>
              <w:bottom w:val="single" w:sz="18" w:space="0" w:color="000000"/>
              <w:insideH w:val="single" w:sz="18" w:space="0" w:color="000000"/>
            </w:tcBorders>
            <w:shd w:fill="auto" w:val="clear"/>
          </w:tcPr>
          <w:p>
            <w:pPr>
              <w:pStyle w:val="Normal"/>
              <w:spacing w:lineRule="auto" w:line="240" w:before="0" w:after="0"/>
              <w:rPr>
                <w:rFonts w:cs="Arial"/>
                <w:i/>
                <w:i/>
                <w:sz w:val="20"/>
                <w:szCs w:val="20"/>
              </w:rPr>
            </w:pPr>
            <w:r>
              <w:rPr>
                <w:rFonts w:cs="Arial"/>
                <w:i/>
                <w:sz w:val="20"/>
                <w:szCs w:val="20"/>
              </w:rPr>
              <w:t>1</w:t>
            </w:r>
          </w:p>
        </w:tc>
        <w:tc>
          <w:tcPr>
            <w:tcW w:w="423" w:type="dxa"/>
            <w:tcBorders>
              <w:bottom w:val="single" w:sz="18" w:space="0" w:color="000000"/>
              <w:insideH w:val="single" w:sz="18" w:space="0" w:color="000000"/>
            </w:tcBorders>
            <w:shd w:fill="auto" w:val="clear"/>
          </w:tcPr>
          <w:p>
            <w:pPr>
              <w:pStyle w:val="Normal"/>
              <w:spacing w:lineRule="auto" w:line="240" w:before="0" w:after="0"/>
              <w:rPr>
                <w:rFonts w:cs="Arial"/>
                <w:i/>
                <w:i/>
                <w:sz w:val="20"/>
                <w:szCs w:val="20"/>
              </w:rPr>
            </w:pPr>
            <w:r>
              <w:rPr>
                <w:rFonts w:cs="Arial"/>
                <w:i/>
                <w:sz w:val="20"/>
                <w:szCs w:val="20"/>
              </w:rPr>
              <w:t>2</w:t>
            </w:r>
          </w:p>
        </w:tc>
        <w:tc>
          <w:tcPr>
            <w:tcW w:w="424" w:type="dxa"/>
            <w:tcBorders>
              <w:bottom w:val="single" w:sz="18" w:space="0" w:color="000000"/>
              <w:insideH w:val="single" w:sz="18" w:space="0" w:color="000000"/>
            </w:tcBorders>
            <w:shd w:fill="auto" w:val="clear"/>
          </w:tcPr>
          <w:p>
            <w:pPr>
              <w:pStyle w:val="Normal"/>
              <w:spacing w:lineRule="auto" w:line="240" w:before="0" w:after="0"/>
              <w:rPr>
                <w:rFonts w:cs="Arial"/>
                <w:i/>
                <w:i/>
                <w:sz w:val="20"/>
                <w:szCs w:val="20"/>
              </w:rPr>
            </w:pPr>
            <w:r>
              <w:rPr>
                <w:rFonts w:cs="Arial"/>
                <w:i/>
                <w:sz w:val="20"/>
                <w:szCs w:val="20"/>
              </w:rPr>
              <w:t>3</w:t>
            </w:r>
          </w:p>
        </w:tc>
        <w:tc>
          <w:tcPr>
            <w:tcW w:w="424" w:type="dxa"/>
            <w:tcBorders>
              <w:bottom w:val="single" w:sz="18" w:space="0" w:color="000000"/>
              <w:insideH w:val="single" w:sz="18" w:space="0" w:color="000000"/>
            </w:tcBorders>
            <w:shd w:fill="auto" w:val="clear"/>
          </w:tcPr>
          <w:p>
            <w:pPr>
              <w:pStyle w:val="Normal"/>
              <w:spacing w:lineRule="auto" w:line="240" w:before="0" w:after="0"/>
              <w:rPr>
                <w:rFonts w:cs="Arial"/>
                <w:i/>
                <w:i/>
                <w:sz w:val="20"/>
                <w:szCs w:val="20"/>
              </w:rPr>
            </w:pPr>
            <w:r>
              <w:rPr>
                <w:rFonts w:cs="Arial"/>
                <w:i/>
                <w:sz w:val="20"/>
                <w:szCs w:val="20"/>
              </w:rPr>
              <w:t>4</w:t>
            </w:r>
          </w:p>
        </w:tc>
        <w:tc>
          <w:tcPr>
            <w:tcW w:w="424" w:type="dxa"/>
            <w:tcBorders>
              <w:bottom w:val="single" w:sz="18" w:space="0" w:color="000000"/>
              <w:insideH w:val="single" w:sz="18" w:space="0" w:color="000000"/>
            </w:tcBorders>
            <w:shd w:fill="auto" w:val="clear"/>
          </w:tcPr>
          <w:p>
            <w:pPr>
              <w:pStyle w:val="Normal"/>
              <w:spacing w:lineRule="auto" w:line="240" w:before="0" w:after="0"/>
              <w:rPr>
                <w:rFonts w:cs="Arial"/>
                <w:i/>
                <w:i/>
                <w:sz w:val="20"/>
                <w:szCs w:val="20"/>
              </w:rPr>
            </w:pPr>
            <w:r>
              <w:rPr>
                <w:rFonts w:cs="Arial"/>
                <w:i/>
                <w:sz w:val="20"/>
                <w:szCs w:val="20"/>
              </w:rPr>
              <w:t>5</w:t>
            </w:r>
          </w:p>
        </w:tc>
        <w:tc>
          <w:tcPr>
            <w:tcW w:w="428" w:type="dxa"/>
            <w:tcBorders>
              <w:bottom w:val="single" w:sz="18" w:space="0" w:color="000000"/>
              <w:insideH w:val="single" w:sz="18" w:space="0" w:color="000000"/>
            </w:tcBorders>
            <w:shd w:fill="auto" w:val="clear"/>
          </w:tcPr>
          <w:p>
            <w:pPr>
              <w:pStyle w:val="Normal"/>
              <w:spacing w:lineRule="auto" w:line="240" w:before="0" w:after="0"/>
              <w:rPr>
                <w:rFonts w:cs="Arial"/>
                <w:i/>
                <w:i/>
                <w:sz w:val="20"/>
                <w:szCs w:val="20"/>
              </w:rPr>
            </w:pPr>
            <w:r>
              <w:rPr>
                <w:rFonts w:cs="Arial"/>
                <w:i/>
                <w:sz w:val="20"/>
                <w:szCs w:val="20"/>
              </w:rPr>
              <w:t>6</w:t>
            </w:r>
          </w:p>
        </w:tc>
        <w:tc>
          <w:tcPr>
            <w:tcW w:w="423" w:type="dxa"/>
            <w:tcBorders>
              <w:bottom w:val="single" w:sz="18" w:space="0" w:color="000000"/>
              <w:insideH w:val="single" w:sz="18" w:space="0" w:color="000000"/>
            </w:tcBorders>
            <w:shd w:fill="auto" w:val="clear"/>
          </w:tcPr>
          <w:p>
            <w:pPr>
              <w:pStyle w:val="Normal"/>
              <w:spacing w:lineRule="auto" w:line="240" w:before="0" w:after="0"/>
              <w:rPr>
                <w:rFonts w:cs="Arial"/>
                <w:i/>
                <w:i/>
                <w:sz w:val="20"/>
                <w:szCs w:val="20"/>
              </w:rPr>
            </w:pPr>
            <w:r>
              <w:rPr>
                <w:rFonts w:cs="Arial"/>
                <w:i/>
                <w:sz w:val="20"/>
                <w:szCs w:val="20"/>
              </w:rPr>
              <w:t>7</w:t>
            </w:r>
          </w:p>
        </w:tc>
        <w:tc>
          <w:tcPr>
            <w:tcW w:w="418" w:type="dxa"/>
            <w:tcBorders>
              <w:bottom w:val="single" w:sz="18" w:space="0" w:color="000000"/>
              <w:insideH w:val="single" w:sz="18" w:space="0" w:color="000000"/>
            </w:tcBorders>
            <w:shd w:fill="auto" w:val="clear"/>
          </w:tcPr>
          <w:p>
            <w:pPr>
              <w:pStyle w:val="Normal"/>
              <w:spacing w:lineRule="auto" w:line="240" w:before="0" w:after="0"/>
              <w:rPr>
                <w:rFonts w:cs="Arial"/>
                <w:i/>
                <w:i/>
                <w:sz w:val="20"/>
                <w:szCs w:val="20"/>
              </w:rPr>
            </w:pPr>
            <w:r>
              <w:rPr>
                <w:rFonts w:cs="Arial"/>
                <w:i/>
                <w:sz w:val="20"/>
                <w:szCs w:val="20"/>
              </w:rPr>
              <w:t>8</w:t>
            </w:r>
          </w:p>
        </w:tc>
        <w:tc>
          <w:tcPr>
            <w:tcW w:w="424" w:type="dxa"/>
            <w:tcBorders>
              <w:bottom w:val="single" w:sz="18" w:space="0" w:color="000000"/>
              <w:insideH w:val="single" w:sz="18" w:space="0" w:color="000000"/>
            </w:tcBorders>
            <w:shd w:fill="auto" w:val="clear"/>
          </w:tcPr>
          <w:p>
            <w:pPr>
              <w:pStyle w:val="Normal"/>
              <w:spacing w:lineRule="auto" w:line="240" w:before="0" w:after="0"/>
              <w:rPr>
                <w:rFonts w:cs="Arial"/>
                <w:i/>
                <w:i/>
                <w:sz w:val="20"/>
                <w:szCs w:val="20"/>
              </w:rPr>
            </w:pPr>
            <w:r>
              <w:rPr>
                <w:rFonts w:cs="Arial"/>
                <w:i/>
                <w:sz w:val="20"/>
                <w:szCs w:val="20"/>
              </w:rPr>
              <w:t>9</w:t>
            </w:r>
          </w:p>
        </w:tc>
        <w:tc>
          <w:tcPr>
            <w:tcW w:w="419" w:type="dxa"/>
            <w:tcBorders>
              <w:bottom w:val="single" w:sz="18" w:space="0" w:color="000000"/>
              <w:insideH w:val="single" w:sz="18" w:space="0" w:color="000000"/>
            </w:tcBorders>
            <w:shd w:fill="auto" w:val="clear"/>
          </w:tcPr>
          <w:p>
            <w:pPr>
              <w:pStyle w:val="Normal"/>
              <w:spacing w:lineRule="auto" w:line="240" w:before="0" w:after="0"/>
              <w:rPr>
                <w:rFonts w:cs="Arial"/>
                <w:i/>
                <w:i/>
                <w:sz w:val="20"/>
                <w:szCs w:val="20"/>
              </w:rPr>
            </w:pPr>
            <w:r>
              <w:rPr>
                <w:rFonts w:cs="Arial"/>
                <w:i/>
                <w:sz w:val="20"/>
                <w:szCs w:val="20"/>
              </w:rPr>
              <w:t>10</w:t>
            </w:r>
          </w:p>
        </w:tc>
      </w:tr>
      <w:tr>
        <w:trPr/>
        <w:tc>
          <w:tcPr>
            <w:tcW w:w="857" w:type="dxa"/>
            <w:tcBorders>
              <w:top w:val="single" w:sz="18" w:space="0" w:color="000000"/>
              <w:left w:val="single" w:sz="2" w:space="0" w:color="000000"/>
              <w:right w:val="single" w:sz="18" w:space="0" w:color="000000"/>
              <w:insideV w:val="single" w:sz="18" w:space="0" w:color="000000"/>
            </w:tcBorders>
            <w:shd w:fill="auto" w:val="clear"/>
          </w:tcPr>
          <w:p>
            <w:pPr>
              <w:pStyle w:val="Normal"/>
              <w:spacing w:lineRule="auto" w:line="240" w:before="0" w:after="0"/>
              <w:rPr>
                <w:rFonts w:cs="Arial"/>
                <w:sz w:val="20"/>
                <w:szCs w:val="20"/>
              </w:rPr>
            </w:pPr>
            <w:r>
              <w:rPr>
                <w:rFonts w:cs="Arial"/>
                <w:sz w:val="20"/>
                <w:szCs w:val="20"/>
              </w:rPr>
              <w:t xml:space="preserve">#6’s </w:t>
            </w:r>
          </w:p>
        </w:tc>
        <w:tc>
          <w:tcPr>
            <w:tcW w:w="424" w:type="dxa"/>
            <w:tcBorders>
              <w:top w:val="single" w:sz="18" w:space="0" w:color="000000"/>
              <w:left w:val="single" w:sz="18" w:space="0" w:color="000000"/>
            </w:tcBorders>
            <w:shd w:fill="auto" w:val="clear"/>
          </w:tcPr>
          <w:p>
            <w:pPr>
              <w:pStyle w:val="Normal"/>
              <w:spacing w:lineRule="auto" w:line="240" w:before="0" w:after="0"/>
              <w:rPr>
                <w:rFonts w:cs="Arial"/>
                <w:sz w:val="20"/>
                <w:szCs w:val="20"/>
              </w:rPr>
            </w:pPr>
            <w:r>
              <w:rPr>
                <w:rFonts w:cs="Arial"/>
                <w:sz w:val="20"/>
                <w:szCs w:val="20"/>
              </w:rPr>
              <w:t>3</w:t>
            </w:r>
          </w:p>
        </w:tc>
        <w:tc>
          <w:tcPr>
            <w:tcW w:w="423" w:type="dxa"/>
            <w:tcBorders>
              <w:top w:val="single" w:sz="18" w:space="0" w:color="000000"/>
            </w:tcBorders>
            <w:shd w:fill="auto" w:val="clear"/>
          </w:tcPr>
          <w:p>
            <w:pPr>
              <w:pStyle w:val="Normal"/>
              <w:spacing w:lineRule="auto" w:line="240" w:before="0" w:after="0"/>
              <w:rPr>
                <w:rFonts w:cs="Arial"/>
                <w:sz w:val="20"/>
                <w:szCs w:val="20"/>
              </w:rPr>
            </w:pPr>
            <w:r>
              <w:rPr>
                <w:rFonts w:cs="Arial"/>
                <w:sz w:val="20"/>
                <w:szCs w:val="20"/>
              </w:rPr>
              <w:t>3</w:t>
            </w:r>
          </w:p>
        </w:tc>
        <w:tc>
          <w:tcPr>
            <w:tcW w:w="424" w:type="dxa"/>
            <w:tcBorders>
              <w:top w:val="single" w:sz="18" w:space="0" w:color="000000"/>
            </w:tcBorders>
            <w:shd w:fill="auto" w:val="clear"/>
          </w:tcPr>
          <w:p>
            <w:pPr>
              <w:pStyle w:val="Normal"/>
              <w:spacing w:lineRule="auto" w:line="240" w:before="0" w:after="0"/>
              <w:rPr>
                <w:rFonts w:cs="Arial"/>
                <w:sz w:val="20"/>
                <w:szCs w:val="20"/>
              </w:rPr>
            </w:pPr>
            <w:r>
              <w:rPr>
                <w:rFonts w:cs="Arial"/>
                <w:sz w:val="20"/>
                <w:szCs w:val="20"/>
              </w:rPr>
              <w:t>1</w:t>
            </w:r>
          </w:p>
        </w:tc>
        <w:tc>
          <w:tcPr>
            <w:tcW w:w="424" w:type="dxa"/>
            <w:tcBorders>
              <w:top w:val="single" w:sz="18" w:space="0" w:color="000000"/>
            </w:tcBorders>
            <w:shd w:fill="auto" w:val="clear"/>
          </w:tcPr>
          <w:p>
            <w:pPr>
              <w:pStyle w:val="Normal"/>
              <w:spacing w:lineRule="auto" w:line="240" w:before="0" w:after="0"/>
              <w:rPr>
                <w:rFonts w:cs="Arial"/>
                <w:sz w:val="20"/>
                <w:szCs w:val="20"/>
              </w:rPr>
            </w:pPr>
            <w:r>
              <w:rPr>
                <w:rFonts w:cs="Arial"/>
                <w:sz w:val="20"/>
                <w:szCs w:val="20"/>
              </w:rPr>
              <w:t>1</w:t>
            </w:r>
          </w:p>
        </w:tc>
        <w:tc>
          <w:tcPr>
            <w:tcW w:w="424" w:type="dxa"/>
            <w:tcBorders>
              <w:top w:val="single" w:sz="18" w:space="0" w:color="000000"/>
            </w:tcBorders>
            <w:shd w:fill="auto" w:val="clear"/>
          </w:tcPr>
          <w:p>
            <w:pPr>
              <w:pStyle w:val="Normal"/>
              <w:spacing w:lineRule="auto" w:line="240" w:before="0" w:after="0"/>
              <w:rPr>
                <w:rFonts w:cs="Arial"/>
                <w:sz w:val="20"/>
                <w:szCs w:val="20"/>
              </w:rPr>
            </w:pPr>
            <w:r>
              <w:rPr>
                <w:rFonts w:cs="Arial"/>
                <w:sz w:val="20"/>
                <w:szCs w:val="20"/>
              </w:rPr>
              <w:t>0</w:t>
            </w:r>
          </w:p>
        </w:tc>
        <w:tc>
          <w:tcPr>
            <w:tcW w:w="428" w:type="dxa"/>
            <w:tcBorders>
              <w:top w:val="single" w:sz="18" w:space="0" w:color="000000"/>
            </w:tcBorders>
            <w:shd w:fill="auto" w:val="clear"/>
          </w:tcPr>
          <w:p>
            <w:pPr>
              <w:pStyle w:val="Normal"/>
              <w:spacing w:lineRule="auto" w:line="240" w:before="0" w:after="0"/>
              <w:rPr>
                <w:rFonts w:cs="Arial"/>
                <w:sz w:val="20"/>
                <w:szCs w:val="20"/>
              </w:rPr>
            </w:pPr>
            <w:r>
              <w:rPr>
                <w:rFonts w:cs="Arial"/>
                <w:sz w:val="20"/>
                <w:szCs w:val="20"/>
              </w:rPr>
              <w:t>7*</w:t>
            </w:r>
          </w:p>
        </w:tc>
        <w:tc>
          <w:tcPr>
            <w:tcW w:w="423" w:type="dxa"/>
            <w:tcBorders>
              <w:top w:val="single" w:sz="18" w:space="0" w:color="000000"/>
            </w:tcBorders>
            <w:shd w:fill="auto" w:val="clear"/>
          </w:tcPr>
          <w:p>
            <w:pPr>
              <w:pStyle w:val="Normal"/>
              <w:spacing w:lineRule="auto" w:line="240" w:before="0" w:after="0"/>
              <w:rPr>
                <w:rFonts w:cs="Arial"/>
                <w:sz w:val="20"/>
                <w:szCs w:val="20"/>
              </w:rPr>
            </w:pPr>
            <w:r>
              <w:rPr>
                <w:rFonts w:cs="Arial"/>
                <w:sz w:val="20"/>
                <w:szCs w:val="20"/>
              </w:rPr>
              <w:t>4</w:t>
            </w:r>
          </w:p>
        </w:tc>
        <w:tc>
          <w:tcPr>
            <w:tcW w:w="418" w:type="dxa"/>
            <w:tcBorders>
              <w:top w:val="single" w:sz="18" w:space="0" w:color="000000"/>
            </w:tcBorders>
            <w:shd w:fill="auto" w:val="clear"/>
          </w:tcPr>
          <w:p>
            <w:pPr>
              <w:pStyle w:val="Normal"/>
              <w:spacing w:lineRule="auto" w:line="240" w:before="0" w:after="0"/>
              <w:rPr>
                <w:rFonts w:cs="Arial"/>
                <w:sz w:val="20"/>
                <w:szCs w:val="20"/>
              </w:rPr>
            </w:pPr>
            <w:r>
              <w:rPr>
                <w:rFonts w:cs="Arial"/>
                <w:sz w:val="20"/>
                <w:szCs w:val="20"/>
              </w:rPr>
              <w:t>5*</w:t>
            </w:r>
          </w:p>
        </w:tc>
        <w:tc>
          <w:tcPr>
            <w:tcW w:w="424" w:type="dxa"/>
            <w:tcBorders>
              <w:top w:val="single" w:sz="18" w:space="0" w:color="000000"/>
            </w:tcBorders>
            <w:shd w:fill="auto" w:val="clear"/>
          </w:tcPr>
          <w:p>
            <w:pPr>
              <w:pStyle w:val="Normal"/>
              <w:spacing w:lineRule="auto" w:line="240" w:before="0" w:after="0"/>
              <w:rPr>
                <w:rFonts w:cs="Arial"/>
                <w:sz w:val="20"/>
                <w:szCs w:val="20"/>
              </w:rPr>
            </w:pPr>
            <w:r>
              <w:rPr>
                <w:rFonts w:cs="Arial"/>
                <w:sz w:val="20"/>
                <w:szCs w:val="20"/>
              </w:rPr>
              <w:t>2</w:t>
            </w:r>
          </w:p>
        </w:tc>
        <w:tc>
          <w:tcPr>
            <w:tcW w:w="419" w:type="dxa"/>
            <w:tcBorders>
              <w:top w:val="single" w:sz="18" w:space="0" w:color="000000"/>
            </w:tcBorders>
            <w:shd w:fill="auto" w:val="clear"/>
          </w:tcPr>
          <w:p>
            <w:pPr>
              <w:pStyle w:val="Normal"/>
              <w:spacing w:lineRule="auto" w:line="240" w:before="0" w:after="0"/>
              <w:rPr>
                <w:rFonts w:cs="Arial"/>
                <w:sz w:val="20"/>
                <w:szCs w:val="20"/>
              </w:rPr>
            </w:pPr>
            <w:r>
              <w:rPr>
                <w:rFonts w:cs="Arial"/>
                <w:sz w:val="20"/>
                <w:szCs w:val="20"/>
              </w:rPr>
              <w:t>2</w:t>
            </w:r>
          </w:p>
        </w:tc>
      </w:tr>
      <w:tr>
        <w:trPr/>
        <w:tc>
          <w:tcPr>
            <w:tcW w:w="857" w:type="dxa"/>
            <w:tcBorders>
              <w:left w:val="single" w:sz="2" w:space="0" w:color="000000"/>
              <w:right w:val="single" w:sz="18" w:space="0" w:color="000000"/>
              <w:insideV w:val="single" w:sz="18" w:space="0" w:color="000000"/>
            </w:tcBorders>
            <w:shd w:fill="auto" w:val="clear"/>
          </w:tcPr>
          <w:p>
            <w:pPr>
              <w:pStyle w:val="Normal"/>
              <w:spacing w:lineRule="auto" w:line="240" w:before="0" w:after="0"/>
              <w:rPr>
                <w:rFonts w:cs="Arial"/>
                <w:sz w:val="20"/>
                <w:szCs w:val="20"/>
              </w:rPr>
            </w:pPr>
            <w:r>
              <w:rPr>
                <w:rFonts w:cs="Arial"/>
                <w:sz w:val="20"/>
                <w:szCs w:val="20"/>
              </w:rPr>
              <w:t xml:space="preserve">#6’s </w:t>
            </w:r>
          </w:p>
        </w:tc>
        <w:tc>
          <w:tcPr>
            <w:tcW w:w="424" w:type="dxa"/>
            <w:tcBorders>
              <w:left w:val="single" w:sz="18" w:space="0" w:color="000000"/>
            </w:tcBorders>
            <w:shd w:color="auto" w:fill="BFBFBF" w:themeFill="background1" w:themeFillShade="bf" w:val="clear"/>
          </w:tcPr>
          <w:p>
            <w:pPr>
              <w:pStyle w:val="Normal"/>
              <w:spacing w:lineRule="auto" w:line="240" w:before="0" w:after="0"/>
              <w:rPr>
                <w:rFonts w:cs="Arial"/>
                <w:sz w:val="20"/>
                <w:szCs w:val="20"/>
              </w:rPr>
            </w:pPr>
            <w:r>
              <w:rPr>
                <w:rFonts w:cs="Arial"/>
                <w:sz w:val="20"/>
                <w:szCs w:val="20"/>
              </w:rPr>
            </w:r>
          </w:p>
        </w:tc>
        <w:tc>
          <w:tcPr>
            <w:tcW w:w="423" w:type="dxa"/>
            <w:tcBorders/>
            <w:shd w:color="auto" w:fill="BFBFBF" w:themeFill="background1" w:themeFillShade="bf" w:val="clear"/>
          </w:tcPr>
          <w:p>
            <w:pPr>
              <w:pStyle w:val="Normal"/>
              <w:spacing w:lineRule="auto" w:line="240" w:before="0" w:after="0"/>
              <w:rPr>
                <w:rFonts w:cs="Arial"/>
                <w:sz w:val="20"/>
                <w:szCs w:val="20"/>
              </w:rPr>
            </w:pPr>
            <w:r>
              <w:rPr>
                <w:rFonts w:cs="Arial"/>
                <w:sz w:val="20"/>
                <w:szCs w:val="20"/>
              </w:rPr>
            </w:r>
          </w:p>
        </w:tc>
        <w:tc>
          <w:tcPr>
            <w:tcW w:w="424" w:type="dxa"/>
            <w:tcBorders/>
            <w:shd w:color="auto" w:fill="BFBFBF" w:themeFill="background1" w:themeFillShade="bf" w:val="clear"/>
          </w:tcPr>
          <w:p>
            <w:pPr>
              <w:pStyle w:val="Normal"/>
              <w:spacing w:lineRule="auto" w:line="240" w:before="0" w:after="0"/>
              <w:rPr>
                <w:rFonts w:cs="Arial"/>
                <w:sz w:val="20"/>
                <w:szCs w:val="20"/>
              </w:rPr>
            </w:pPr>
            <w:r>
              <w:rPr>
                <w:rFonts w:cs="Arial"/>
                <w:sz w:val="20"/>
                <w:szCs w:val="20"/>
              </w:rPr>
            </w:r>
          </w:p>
        </w:tc>
        <w:tc>
          <w:tcPr>
            <w:tcW w:w="424" w:type="dxa"/>
            <w:tcBorders/>
            <w:shd w:color="auto" w:fill="BFBFBF" w:themeFill="background1" w:themeFillShade="bf" w:val="clear"/>
          </w:tcPr>
          <w:p>
            <w:pPr>
              <w:pStyle w:val="Normal"/>
              <w:spacing w:lineRule="auto" w:line="240" w:before="0" w:after="0"/>
              <w:rPr>
                <w:rFonts w:cs="Arial"/>
                <w:sz w:val="20"/>
                <w:szCs w:val="20"/>
              </w:rPr>
            </w:pPr>
            <w:r>
              <w:rPr>
                <w:rFonts w:cs="Arial"/>
                <w:sz w:val="20"/>
                <w:szCs w:val="20"/>
              </w:rPr>
            </w:r>
          </w:p>
        </w:tc>
        <w:tc>
          <w:tcPr>
            <w:tcW w:w="424" w:type="dxa"/>
            <w:tcBorders/>
            <w:shd w:color="auto" w:fill="BFBFBF" w:themeFill="background1" w:themeFillShade="bf" w:val="clear"/>
          </w:tcPr>
          <w:p>
            <w:pPr>
              <w:pStyle w:val="Normal"/>
              <w:spacing w:lineRule="auto" w:line="240" w:before="0" w:after="0"/>
              <w:rPr>
                <w:rFonts w:cs="Arial"/>
                <w:sz w:val="20"/>
                <w:szCs w:val="20"/>
              </w:rPr>
            </w:pPr>
            <w:r>
              <w:rPr>
                <w:rFonts w:cs="Arial"/>
                <w:sz w:val="20"/>
                <w:szCs w:val="20"/>
              </w:rPr>
            </w:r>
          </w:p>
        </w:tc>
        <w:tc>
          <w:tcPr>
            <w:tcW w:w="428" w:type="dxa"/>
            <w:tcBorders/>
            <w:shd w:fill="auto" w:val="clear"/>
          </w:tcPr>
          <w:p>
            <w:pPr>
              <w:pStyle w:val="Normal"/>
              <w:spacing w:lineRule="auto" w:line="240" w:before="0" w:after="0"/>
              <w:rPr>
                <w:rFonts w:cs="Arial"/>
                <w:sz w:val="20"/>
                <w:szCs w:val="20"/>
              </w:rPr>
            </w:pPr>
            <w:r>
              <w:rPr>
                <w:rFonts w:cs="Arial"/>
                <w:sz w:val="20"/>
                <w:szCs w:val="20"/>
              </w:rPr>
              <w:t>2</w:t>
            </w:r>
          </w:p>
        </w:tc>
        <w:tc>
          <w:tcPr>
            <w:tcW w:w="423" w:type="dxa"/>
            <w:tcBorders/>
            <w:shd w:color="auto" w:fill="BFBFBF" w:themeFill="background1" w:themeFillShade="bf" w:val="clear"/>
          </w:tcPr>
          <w:p>
            <w:pPr>
              <w:pStyle w:val="Normal"/>
              <w:spacing w:lineRule="auto" w:line="240" w:before="0" w:after="0"/>
              <w:rPr>
                <w:rFonts w:cs="Arial"/>
                <w:sz w:val="20"/>
                <w:szCs w:val="20"/>
              </w:rPr>
            </w:pPr>
            <w:r>
              <w:rPr>
                <w:rFonts w:cs="Arial"/>
                <w:sz w:val="20"/>
                <w:szCs w:val="20"/>
              </w:rPr>
            </w:r>
          </w:p>
        </w:tc>
        <w:tc>
          <w:tcPr>
            <w:tcW w:w="418" w:type="dxa"/>
            <w:tcBorders/>
            <w:shd w:fill="auto" w:val="clear"/>
          </w:tcPr>
          <w:p>
            <w:pPr>
              <w:pStyle w:val="Normal"/>
              <w:spacing w:lineRule="auto" w:line="240" w:before="0" w:after="0"/>
              <w:rPr>
                <w:rFonts w:cs="Arial"/>
                <w:sz w:val="20"/>
                <w:szCs w:val="20"/>
              </w:rPr>
            </w:pPr>
            <w:r>
              <w:rPr>
                <w:rFonts w:cs="Arial"/>
                <w:sz w:val="20"/>
                <w:szCs w:val="20"/>
              </w:rPr>
              <w:t>1</w:t>
            </w:r>
          </w:p>
        </w:tc>
        <w:tc>
          <w:tcPr>
            <w:tcW w:w="424" w:type="dxa"/>
            <w:tcBorders/>
            <w:shd w:color="auto" w:fill="BFBFBF" w:themeFill="background1" w:themeFillShade="bf" w:val="clear"/>
          </w:tcPr>
          <w:p>
            <w:pPr>
              <w:pStyle w:val="Normal"/>
              <w:spacing w:lineRule="auto" w:line="240" w:before="0" w:after="0"/>
              <w:rPr>
                <w:rFonts w:cs="Arial"/>
                <w:sz w:val="20"/>
                <w:szCs w:val="20"/>
              </w:rPr>
            </w:pPr>
            <w:r>
              <w:rPr>
                <w:rFonts w:cs="Arial"/>
                <w:sz w:val="20"/>
                <w:szCs w:val="20"/>
              </w:rPr>
            </w:r>
          </w:p>
        </w:tc>
        <w:tc>
          <w:tcPr>
            <w:tcW w:w="419" w:type="dxa"/>
            <w:tcBorders/>
            <w:shd w:color="auto" w:fill="BFBFBF" w:themeFill="background1" w:themeFillShade="bf" w:val="clear"/>
          </w:tcPr>
          <w:p>
            <w:pPr>
              <w:pStyle w:val="Normal"/>
              <w:spacing w:lineRule="auto" w:line="240" w:before="0" w:after="0"/>
              <w:rPr>
                <w:rFonts w:cs="Arial"/>
                <w:sz w:val="20"/>
                <w:szCs w:val="20"/>
              </w:rPr>
            </w:pPr>
            <w:r>
              <w:rPr>
                <w:rFonts w:cs="Arial"/>
                <w:sz w:val="20"/>
                <w:szCs w:val="20"/>
              </w:rPr>
            </w:r>
          </w:p>
        </w:tc>
      </w:tr>
    </w:tbl>
    <w:p>
      <w:pPr>
        <w:pStyle w:val="Normal"/>
        <w:spacing w:lineRule="auto" w:line="240"/>
        <w:rPr>
          <w:rFonts w:cs="Arial"/>
          <w:sz w:val="20"/>
          <w:szCs w:val="20"/>
        </w:rPr>
      </w:pPr>
      <w:r>
        <w:rPr>
          <w:rFonts w:cs="Arial"/>
          <w:sz w:val="20"/>
          <w:szCs w:val="20"/>
        </w:rPr>
        <w:t xml:space="preserve">Has the piece of paper caused a reduction in the number of sixes?  Our “high-scorers” were students 6 and 8, and in total the piece of paper has reduced the number of sixes from 12 to 3 – a 75% reduction!  </w:t>
      </w:r>
    </w:p>
    <w:p>
      <w:pPr>
        <w:pStyle w:val="Normal"/>
        <w:spacing w:lineRule="auto" w:line="240"/>
        <w:rPr>
          <w:rFonts w:cs="Arial"/>
          <w:sz w:val="20"/>
          <w:szCs w:val="20"/>
        </w:rPr>
      </w:pPr>
      <w:r>
        <w:rPr>
          <w:rFonts w:cs="Arial"/>
          <w:sz w:val="20"/>
          <w:szCs w:val="20"/>
        </w:rPr>
        <w:t xml:space="preserve">Of course the above experiment is a load of rubbish; we have selected two students with an unusually high number of sixes – in any repeat of the procedure, their number of sixes is bound to be lower!  Now suppose each student is a potential speed camera site, and the number of sixes are the number of casualties in a “before” period”.  The piece of paper is the speed camera, which is applied to the students (sites) with an unusually high number of sixes (casualties).  </w:t>
      </w:r>
      <w:r>
        <w:rPr>
          <w:rFonts w:cs="Arial"/>
          <w:b/>
          <w:i/>
          <w:sz w:val="20"/>
          <w:szCs w:val="20"/>
        </w:rPr>
        <w:t>If we don’t believe the piece of paper has reduced the number of sixes, why should we believe that speed cameras reduce the number of casualties?</w:t>
      </w:r>
      <w:r>
        <w:rPr>
          <w:rFonts w:cs="Arial"/>
          <w:sz w:val="20"/>
          <w:szCs w:val="20"/>
        </w:rPr>
        <w:t xml:space="preserve">  </w:t>
      </w:r>
    </w:p>
    <w:p>
      <w:pPr>
        <w:pStyle w:val="Normal"/>
        <w:spacing w:lineRule="auto" w:line="240"/>
        <w:rPr>
          <w:rFonts w:cs="Arial"/>
          <w:sz w:val="20"/>
          <w:szCs w:val="20"/>
        </w:rPr>
      </w:pPr>
      <w:r>
        <w:rPr>
          <w:rFonts w:cs="Arial"/>
          <w:sz w:val="20"/>
          <w:szCs w:val="20"/>
        </w:rPr>
      </w:r>
    </w:p>
    <w:p>
      <w:pPr>
        <w:pStyle w:val="Normal"/>
        <w:spacing w:lineRule="auto" w:line="240"/>
        <w:rPr>
          <w:rFonts w:cs="Arial"/>
          <w:b/>
          <w:b/>
          <w:sz w:val="20"/>
          <w:szCs w:val="20"/>
        </w:rPr>
      </w:pPr>
      <w:r>
        <w:rPr>
          <w:rFonts w:cs="Arial"/>
          <w:b/>
          <w:sz w:val="20"/>
          <w:szCs w:val="20"/>
        </w:rPr>
        <w:t>5.  ACCOUNTING FOR RTM</w:t>
      </w:r>
    </w:p>
    <w:p>
      <w:pPr>
        <w:pStyle w:val="Normal"/>
        <w:spacing w:lineRule="auto" w:line="240"/>
        <w:rPr>
          <w:rFonts w:cs="Arial"/>
          <w:sz w:val="20"/>
          <w:szCs w:val="20"/>
        </w:rPr>
      </w:pPr>
      <w:r>
        <mc:AlternateContent>
          <mc:Choice Requires="wps">
            <w:drawing>
              <wp:anchor behindDoc="0" distT="0" distB="0" distL="114300" distR="114300" simplePos="0" locked="0" layoutInCell="1" allowOverlap="1" relativeHeight="8">
                <wp:simplePos x="0" y="0"/>
                <wp:positionH relativeFrom="column">
                  <wp:posOffset>1857375</wp:posOffset>
                </wp:positionH>
                <wp:positionV relativeFrom="paragraph">
                  <wp:posOffset>1440180</wp:posOffset>
                </wp:positionV>
                <wp:extent cx="91440" cy="91440"/>
                <wp:effectExtent l="0" t="0" r="23495" b="23495"/>
                <wp:wrapNone/>
                <wp:docPr id="7" name="AutoShape 4"/>
                <a:graphic xmlns:a="http://schemas.openxmlformats.org/drawingml/2006/main">
                  <a:graphicData uri="http://schemas.microsoft.com/office/word/2010/wordprocessingShape">
                    <wps:wsp>
                      <wps:cNvSpPr/>
                      <wps:spPr>
                        <a:xfrm>
                          <a:off x="0" y="0"/>
                          <a:ext cx="90720" cy="90720"/>
                        </a:xfrm>
                        <a:prstGeom prst="octagon">
                          <a:avLst>
                            <a:gd name="adj" fmla="val 29287"/>
                          </a:avLst>
                        </a:prstGeom>
                        <a:solidFill>
                          <a:schemeClr val="tx1">
                            <a:lumMod val="100000"/>
                            <a:lumOff val="0"/>
                          </a:schemeClr>
                        </a:solidFill>
                        <a:ln w="9360">
                          <a:solidFill>
                            <a:srgbClr val="000000"/>
                          </a:solidFill>
                          <a:miter/>
                        </a:ln>
                      </wps:spPr>
                      <wps:style>
                        <a:lnRef idx="0"/>
                        <a:fillRef idx="0"/>
                        <a:effectRef idx="0"/>
                        <a:fontRef idx="minor"/>
                      </wps:style>
                      <wps:bodyPr/>
                    </wps:wsp>
                  </a:graphicData>
                </a:graphic>
              </wp:anchor>
            </w:drawing>
          </mc:Choice>
          <mc:Fallback>
            <w:pict>
              <v:shapetype id="shapetype_10" coordsize="21600,21600" o:spt="10" adj="6326" path="m0@0l@0,l@1,l21600@0l21600@2l@1,21600l@0,21600l0@2xe">
                <v:stroke joinstyle="miter"/>
                <v:formulas>
                  <v:f eqn="val #0"/>
                  <v:f eqn="sum width 0 @0"/>
                  <v:f eqn="sum height 0 @0"/>
                  <v:f eqn="prod @0 1 2"/>
                  <v:f eqn="sum width 0 @3"/>
                  <v:f eqn="sum height 0 @3"/>
                </v:formulas>
                <v:path gradientshapeok="t" o:connecttype="rect" textboxrect="@3,@3,@4,@5"/>
                <v:handles>
                  <v:h position="@0,0"/>
                </v:handles>
              </v:shapetype>
              <v:shape id="shape_0" ID="AutoShape 4" fillcolor="black" stroked="t" style="position:absolute;margin-left:146.25pt;margin-top:113.4pt;width:7.1pt;height:7.1pt" type="shapetype_10">
                <w10:wrap type="none"/>
                <v:fill o:detectmouseclick="t" type="solid" color2="white"/>
                <v:stroke color="black" weight="9360" joinstyle="miter" endcap="flat"/>
              </v:shape>
            </w:pict>
          </mc:Fallback>
        </mc:AlternateContent>
        <mc:AlternateContent>
          <mc:Choice Requires="wps">
            <w:drawing>
              <wp:anchor behindDoc="0" distT="0" distB="0" distL="114300" distR="114300" simplePos="0" locked="0" layoutInCell="1" allowOverlap="1" relativeHeight="10">
                <wp:simplePos x="0" y="0"/>
                <wp:positionH relativeFrom="column">
                  <wp:posOffset>2088515</wp:posOffset>
                </wp:positionH>
                <wp:positionV relativeFrom="paragraph">
                  <wp:posOffset>1247775</wp:posOffset>
                </wp:positionV>
                <wp:extent cx="1122045" cy="283845"/>
                <wp:effectExtent l="0" t="0" r="21590" b="21590"/>
                <wp:wrapNone/>
                <wp:docPr id="8" name="Text Box 7"/>
                <a:graphic xmlns:a="http://schemas.openxmlformats.org/drawingml/2006/main">
                  <a:graphicData uri="http://schemas.microsoft.com/office/word/2010/wordprocessingShape">
                    <wps:wsp>
                      <wps:cNvSpPr/>
                      <wps:spPr>
                        <a:xfrm>
                          <a:off x="0" y="0"/>
                          <a:ext cx="1121400" cy="283320"/>
                        </a:xfrm>
                        <a:prstGeom prst="rect">
                          <a:avLst/>
                        </a:prstGeom>
                        <a:solidFill>
                          <a:srgbClr val="ffffff"/>
                        </a:solidFill>
                        <a:ln w="9360">
                          <a:solidFill>
                            <a:schemeClr val="bg1">
                              <a:lumMod val="100000"/>
                              <a:lumOff val="0"/>
                            </a:schemeClr>
                          </a:solidFill>
                          <a:miter/>
                        </a:ln>
                      </wps:spPr>
                      <wps:style>
                        <a:lnRef idx="0"/>
                        <a:fillRef idx="0"/>
                        <a:effectRef idx="0"/>
                        <a:fontRef idx="minor"/>
                      </wps:style>
                      <wps:txbx>
                        <w:txbxContent>
                          <w:p>
                            <w:pPr>
                              <w:pStyle w:val="FrameContents"/>
                              <w:spacing w:before="0" w:after="200"/>
                              <w:rPr>
                                <w:color w:val="auto"/>
                              </w:rPr>
                            </w:pPr>
                            <w:r>
                              <w:rPr>
                                <w:b/>
                                <w:color w:val="auto"/>
                                <w:sz w:val="16"/>
                                <w:szCs w:val="16"/>
                              </w:rPr>
                              <w:t>Declared a blackspot</w:t>
                            </w:r>
                          </w:p>
                        </w:txbxContent>
                      </wps:txbx>
                      <wps:bodyPr>
                        <a:noAutofit/>
                      </wps:bodyPr>
                    </wps:wsp>
                  </a:graphicData>
                </a:graphic>
              </wp:anchor>
            </w:drawing>
          </mc:Choice>
          <mc:Fallback>
            <w:pict>
              <v:rect id="shape_0" ID="Text Box 7" fillcolor="white" stroked="t" style="position:absolute;margin-left:164.45pt;margin-top:98.25pt;width:88.25pt;height:22.25pt">
                <w10:wrap type="square"/>
                <v:fill o:detectmouseclick="t" type="solid" color2="black"/>
                <v:stroke color="white" weight="9360" joinstyle="miter" endcap="flat"/>
                <v:textbox>
                  <w:txbxContent>
                    <w:p>
                      <w:pPr>
                        <w:pStyle w:val="FrameContents"/>
                        <w:spacing w:before="0" w:after="200"/>
                        <w:rPr>
                          <w:color w:val="auto"/>
                        </w:rPr>
                      </w:pPr>
                      <w:r>
                        <w:rPr>
                          <w:b/>
                          <w:color w:val="auto"/>
                          <w:sz w:val="16"/>
                          <w:szCs w:val="16"/>
                        </w:rPr>
                        <w:t>Declared a blackspot</w:t>
                      </w:r>
                    </w:p>
                  </w:txbxContent>
                </v:textbox>
              </v:rect>
            </w:pict>
          </mc:Fallback>
        </mc:AlternateContent>
        <mc:AlternateContent>
          <mc:Choice Requires="wps">
            <w:drawing>
              <wp:anchor behindDoc="0" distT="0" distB="0" distL="114300" distR="114300" simplePos="0" locked="0" layoutInCell="1" allowOverlap="1" relativeHeight="11">
                <wp:simplePos x="0" y="0"/>
                <wp:positionH relativeFrom="column">
                  <wp:posOffset>1948180</wp:posOffset>
                </wp:positionH>
                <wp:positionV relativeFrom="paragraph">
                  <wp:posOffset>1392555</wp:posOffset>
                </wp:positionV>
                <wp:extent cx="214630" cy="48260"/>
                <wp:effectExtent l="38100" t="38100" r="14605" b="85725"/>
                <wp:wrapNone/>
                <wp:docPr id="10" name="AutoShape 8"/>
                <a:graphic xmlns:a="http://schemas.openxmlformats.org/drawingml/2006/main">
                  <a:graphicData uri="http://schemas.microsoft.com/office/word/2010/wordprocessingShape">
                    <wps:wsp>
                      <wps:cNvSpPr/>
                      <wps:spPr>
                        <a:xfrm flipH="1">
                          <a:off x="0" y="0"/>
                          <a:ext cx="213840" cy="47520"/>
                        </a:xfrm>
                        <a:custGeom>
                          <a:avLst/>
                          <a:gdLst/>
                          <a:ahLst/>
                          <a:rect l="l" t="t" r="r" b="b"/>
                          <a:pathLst>
                            <a:path w="21600" h="21600">
                              <a:moveTo>
                                <a:pt x="0" y="0"/>
                              </a:moveTo>
                              <a:lnTo>
                                <a:pt x="21600" y="21600"/>
                              </a:lnTo>
                            </a:path>
                          </a:pathLst>
                        </a:custGeom>
                        <a:noFill/>
                        <a:ln w="9360">
                          <a:solidFill>
                            <a:srgbClr val="000000"/>
                          </a:solidFill>
                          <a:round/>
                          <a:tailEnd len="med" type="triangle" w="med"/>
                        </a:ln>
                      </wps:spPr>
                      <wps:style>
                        <a:lnRef idx="0"/>
                        <a:fillRef idx="0"/>
                        <a:effectRef idx="0"/>
                        <a:fontRef idx="minor"/>
                      </wps:style>
                      <wps:bodyPr/>
                    </wps:wsp>
                  </a:graphicData>
                </a:graphic>
              </wp:anchor>
            </w:drawing>
          </mc:Choice>
          <mc:Fallback>
            <w:pict>
              <v:shapetype id="shapetype_32" coordsize="21600,21600" o:spt="32" path="m,l21600,21600nfe">
                <v:stroke joinstyle="miter"/>
                <v:path gradientshapeok="t" o:connecttype="rect" textboxrect="0,0,21600,21600"/>
              </v:shapetype>
              <v:shape id="shape_0" ID="AutoShape 8" stroked="t" style="position:absolute;margin-left:153.4pt;margin-top:109.65pt;width:16.8pt;height:3.7pt;flip:x" type="shapetype_32">
                <w10:wrap type="none"/>
                <v:fill o:detectmouseclick="t" on="false"/>
                <v:stroke color="black" weight="9360" endarrow="block" endarrowwidth="medium" endarrowlength="medium" joinstyle="round" endcap="flat"/>
              </v:shape>
            </w:pict>
          </mc:Fallback>
        </mc:AlternateContent>
        <mc:AlternateContent>
          <mc:Choice Requires="wps">
            <w:drawing>
              <wp:anchor behindDoc="0" distT="0" distB="0" distL="114300" distR="114300" simplePos="0" locked="0" layoutInCell="1" allowOverlap="1" relativeHeight="12">
                <wp:simplePos x="0" y="0"/>
                <wp:positionH relativeFrom="column">
                  <wp:posOffset>2343150</wp:posOffset>
                </wp:positionH>
                <wp:positionV relativeFrom="paragraph">
                  <wp:posOffset>1440180</wp:posOffset>
                </wp:positionV>
                <wp:extent cx="1122045" cy="283845"/>
                <wp:effectExtent l="0" t="0" r="21590" b="21590"/>
                <wp:wrapNone/>
                <wp:docPr id="11" name="Text Box 9"/>
                <a:graphic xmlns:a="http://schemas.openxmlformats.org/drawingml/2006/main">
                  <a:graphicData uri="http://schemas.microsoft.com/office/word/2010/wordprocessingShape">
                    <wps:wsp>
                      <wps:cNvSpPr/>
                      <wps:spPr>
                        <a:xfrm>
                          <a:off x="0" y="0"/>
                          <a:ext cx="1121400" cy="283320"/>
                        </a:xfrm>
                        <a:prstGeom prst="rect">
                          <a:avLst/>
                        </a:prstGeom>
                        <a:solidFill>
                          <a:srgbClr val="ffffff"/>
                        </a:solidFill>
                        <a:ln w="9360">
                          <a:solidFill>
                            <a:schemeClr val="bg1">
                              <a:lumMod val="100000"/>
                              <a:lumOff val="0"/>
                            </a:schemeClr>
                          </a:solidFill>
                          <a:miter/>
                        </a:ln>
                      </wps:spPr>
                      <wps:style>
                        <a:lnRef idx="0"/>
                        <a:fillRef idx="0"/>
                        <a:effectRef idx="0"/>
                        <a:fontRef idx="minor"/>
                      </wps:style>
                      <wps:txbx>
                        <w:txbxContent>
                          <w:p>
                            <w:pPr>
                              <w:pStyle w:val="FrameContents"/>
                              <w:spacing w:before="0" w:after="200"/>
                              <w:rPr>
                                <w:color w:val="auto"/>
                              </w:rPr>
                            </w:pPr>
                            <w:r>
                              <w:rPr>
                                <w:b/>
                                <w:color w:val="auto"/>
                                <w:sz w:val="16"/>
                                <w:szCs w:val="16"/>
                              </w:rPr>
                              <w:t>Treatment applied</w:t>
                            </w:r>
                          </w:p>
                        </w:txbxContent>
                      </wps:txbx>
                      <wps:bodyPr>
                        <a:noAutofit/>
                      </wps:bodyPr>
                    </wps:wsp>
                  </a:graphicData>
                </a:graphic>
              </wp:anchor>
            </w:drawing>
          </mc:Choice>
          <mc:Fallback>
            <w:pict>
              <v:rect id="shape_0" ID="Text Box 9" fillcolor="white" stroked="t" style="position:absolute;margin-left:184.5pt;margin-top:113.4pt;width:88.25pt;height:22.25pt">
                <w10:wrap type="square"/>
                <v:fill o:detectmouseclick="t" type="solid" color2="black"/>
                <v:stroke color="white" weight="9360" joinstyle="miter" endcap="flat"/>
                <v:textbox>
                  <w:txbxContent>
                    <w:p>
                      <w:pPr>
                        <w:pStyle w:val="FrameContents"/>
                        <w:spacing w:before="0" w:after="200"/>
                        <w:rPr>
                          <w:color w:val="auto"/>
                        </w:rPr>
                      </w:pPr>
                      <w:r>
                        <w:rPr>
                          <w:b/>
                          <w:color w:val="auto"/>
                          <w:sz w:val="16"/>
                          <w:szCs w:val="16"/>
                        </w:rPr>
                        <w:t>Treatment applied</w:t>
                      </w:r>
                    </w:p>
                  </w:txbxContent>
                </v:textbox>
              </v:rect>
            </w:pict>
          </mc:Fallback>
        </mc:AlternateContent>
        <w:drawing>
          <wp:anchor behindDoc="0" distT="0" distB="0" distL="133350" distR="114300" simplePos="0" locked="0" layoutInCell="1" allowOverlap="1" relativeHeight="7">
            <wp:simplePos x="0" y="0"/>
            <wp:positionH relativeFrom="column">
              <wp:posOffset>-38100</wp:posOffset>
            </wp:positionH>
            <wp:positionV relativeFrom="paragraph">
              <wp:posOffset>1249680</wp:posOffset>
            </wp:positionV>
            <wp:extent cx="3019425" cy="1581150"/>
            <wp:effectExtent l="0" t="0" r="0" b="0"/>
            <wp:wrapNone/>
            <wp:docPr id="13" name="Picture 3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37" descr=""/>
                    <pic:cNvPicPr>
                      <a:picLocks noChangeAspect="1" noChangeArrowheads="1"/>
                    </pic:cNvPicPr>
                  </pic:nvPicPr>
                  <pic:blipFill>
                    <a:blip r:embed="rId7"/>
                    <a:stretch>
                      <a:fillRect/>
                    </a:stretch>
                  </pic:blipFill>
                  <pic:spPr bwMode="auto">
                    <a:xfrm>
                      <a:off x="0" y="0"/>
                      <a:ext cx="3019425" cy="1581150"/>
                    </a:xfrm>
                    <a:prstGeom prst="rect">
                      <a:avLst/>
                    </a:prstGeom>
                  </pic:spPr>
                </pic:pic>
              </a:graphicData>
            </a:graphic>
          </wp:anchor>
        </w:drawing>
      </w:r>
      <w:r>
        <w:rPr>
          <w:rFonts w:cs="Arial"/>
          <w:sz w:val="20"/>
          <w:szCs w:val="20"/>
        </w:rPr>
        <w:t xml:space="preserve">So, the argument is that, because speed cameras are installed at sites with an abnormally high casualty record, these sites would probably see a reduction in casualties in the after period anyway, even without the cameras.  Perhaps the cameras do have a role to play, but we shouldn’t really attribute the </w:t>
      </w:r>
      <w:r>
        <w:rPr>
          <w:rFonts w:cs="Arial"/>
          <w:i/>
          <w:sz w:val="20"/>
          <w:szCs w:val="20"/>
        </w:rPr>
        <w:t xml:space="preserve">entire </w:t>
      </w:r>
      <w:r>
        <w:rPr>
          <w:rFonts w:cs="Arial"/>
          <w:sz w:val="20"/>
          <w:szCs w:val="20"/>
        </w:rPr>
        <w:t xml:space="preserve">reduction to the cameras – some of this might have happened anyway.  Figure 3 below illustrates potential RTM at a speed camera site in Australia.  </w:t>
      </w:r>
    </w:p>
    <w:p>
      <w:pPr>
        <w:pStyle w:val="Normal"/>
        <w:spacing w:lineRule="auto" w:line="240"/>
        <w:rPr>
          <w:rFonts w:cs="Arial"/>
          <w:sz w:val="20"/>
          <w:szCs w:val="20"/>
        </w:rPr>
      </w:pPr>
      <w:r>
        <w:rPr>
          <w:rFonts w:cs="Arial"/>
          <w:sz w:val="20"/>
          <w:szCs w:val="20"/>
        </w:rPr>
        <mc:AlternateContent>
          <mc:Choice Requires="wps">
            <w:drawing>
              <wp:anchor behindDoc="0" distT="0" distB="0" distL="114300" distR="114300" simplePos="0" locked="0" layoutInCell="1" allowOverlap="1" relativeHeight="9">
                <wp:simplePos x="0" y="0"/>
                <wp:positionH relativeFrom="column">
                  <wp:posOffset>1948180</wp:posOffset>
                </wp:positionH>
                <wp:positionV relativeFrom="paragraph">
                  <wp:posOffset>160655</wp:posOffset>
                </wp:positionV>
                <wp:extent cx="91440" cy="91440"/>
                <wp:effectExtent l="0" t="0" r="23495" b="23495"/>
                <wp:wrapNone/>
                <wp:docPr id="14" name="AutoShape 5"/>
                <a:graphic xmlns:a="http://schemas.openxmlformats.org/drawingml/2006/main">
                  <a:graphicData uri="http://schemas.microsoft.com/office/word/2010/wordprocessingShape">
                    <wps:wsp>
                      <wps:cNvSpPr/>
                      <wps:spPr>
                        <a:xfrm>
                          <a:off x="0" y="0"/>
                          <a:ext cx="90720" cy="90720"/>
                        </a:xfrm>
                        <a:prstGeom prst="octagon">
                          <a:avLst>
                            <a:gd name="adj" fmla="val 29287"/>
                          </a:avLst>
                        </a:prstGeom>
                        <a:solidFill>
                          <a:schemeClr val="tx1">
                            <a:lumMod val="100000"/>
                            <a:lumOff val="0"/>
                          </a:schemeClr>
                        </a:solidFill>
                        <a:ln w="9360">
                          <a:solidFill>
                            <a:srgbClr val="000000"/>
                          </a:solidFill>
                          <a:miter/>
                        </a:ln>
                      </wps:spPr>
                      <wps:style>
                        <a:lnRef idx="0"/>
                        <a:fillRef idx="0"/>
                        <a:effectRef idx="0"/>
                        <a:fontRef idx="minor"/>
                      </wps:style>
                      <wps:bodyPr/>
                    </wps:wsp>
                  </a:graphicData>
                </a:graphic>
              </wp:anchor>
            </w:drawing>
          </mc:Choice>
          <mc:Fallback>
            <w:pict>
              <v:shape id="shape_0" ID="AutoShape 5" fillcolor="black" stroked="t" style="position:absolute;margin-left:153.4pt;margin-top:12.65pt;width:7.1pt;height:7.1pt" type="shapetype_10">
                <w10:wrap type="none"/>
                <v:fill o:detectmouseclick="t" type="solid" color2="white"/>
                <v:stroke color="black" weight="9360" joinstyle="miter" endcap="flat"/>
              </v:shape>
            </w:pict>
          </mc:Fallback>
        </mc:AlternateContent>
        <mc:AlternateContent>
          <mc:Choice Requires="wps">
            <w:drawing>
              <wp:anchor behindDoc="0" distT="0" distB="0" distL="114300" distR="114300" simplePos="0" locked="0" layoutInCell="1" allowOverlap="1" relativeHeight="13">
                <wp:simplePos x="0" y="0"/>
                <wp:positionH relativeFrom="column">
                  <wp:posOffset>2038985</wp:posOffset>
                </wp:positionH>
                <wp:positionV relativeFrom="paragraph">
                  <wp:posOffset>69850</wp:posOffset>
                </wp:positionV>
                <wp:extent cx="361950" cy="92075"/>
                <wp:effectExtent l="38100" t="0" r="19685" b="80010"/>
                <wp:wrapNone/>
                <wp:docPr id="15" name="AutoShape 10"/>
                <a:graphic xmlns:a="http://schemas.openxmlformats.org/drawingml/2006/main">
                  <a:graphicData uri="http://schemas.microsoft.com/office/word/2010/wordprocessingShape">
                    <wps:wsp>
                      <wps:cNvSpPr/>
                      <wps:spPr>
                        <a:xfrm flipH="1">
                          <a:off x="0" y="0"/>
                          <a:ext cx="361440" cy="91440"/>
                        </a:xfrm>
                        <a:custGeom>
                          <a:avLst/>
                          <a:gdLst/>
                          <a:ahLst/>
                          <a:rect l="l" t="t" r="r" b="b"/>
                          <a:pathLst>
                            <a:path w="21600" h="21600">
                              <a:moveTo>
                                <a:pt x="0" y="0"/>
                              </a:moveTo>
                              <a:lnTo>
                                <a:pt x="21600" y="21600"/>
                              </a:lnTo>
                            </a:path>
                          </a:pathLst>
                        </a:custGeom>
                        <a:noFill/>
                        <a:ln w="9360">
                          <a:solidFill>
                            <a:srgbClr val="000000"/>
                          </a:solidFill>
                          <a:round/>
                          <a:tailEnd len="med" type="triangle" w="med"/>
                        </a:ln>
                      </wps:spPr>
                      <wps:style>
                        <a:lnRef idx="0"/>
                        <a:fillRef idx="0"/>
                        <a:effectRef idx="0"/>
                        <a:fontRef idx="minor"/>
                      </wps:style>
                      <wps:bodyPr/>
                    </wps:wsp>
                  </a:graphicData>
                </a:graphic>
              </wp:anchor>
            </w:drawing>
          </mc:Choice>
          <mc:Fallback>
            <w:pict>
              <v:shape id="shape_0" ID="AutoShape 10" stroked="t" style="position:absolute;margin-left:160.55pt;margin-top:5.5pt;width:28.4pt;height:7.15pt;flip:x" type="shapetype_32">
                <w10:wrap type="none"/>
                <v:fill o:detectmouseclick="t" on="false"/>
                <v:stroke color="black" weight="9360" endarrow="block" endarrowwidth="medium" endarrowlength="medium" joinstyle="round" endcap="flat"/>
              </v:shape>
            </w:pict>
          </mc:Fallback>
        </mc:AlternateContent>
      </w:r>
    </w:p>
    <w:p>
      <w:pPr>
        <w:pStyle w:val="Normal"/>
        <w:spacing w:lineRule="auto" w:line="240"/>
        <w:rPr>
          <w:rFonts w:cs="Arial"/>
          <w:sz w:val="20"/>
          <w:szCs w:val="20"/>
        </w:rPr>
      </w:pPr>
      <w:r>
        <w:rPr>
          <w:rFonts w:cs="Arial"/>
          <w:sz w:val="20"/>
          <w:szCs w:val="20"/>
        </w:rPr>
      </w:r>
    </w:p>
    <w:p>
      <w:pPr>
        <w:pStyle w:val="Normal"/>
        <w:spacing w:lineRule="auto" w:line="240"/>
        <w:rPr>
          <w:rFonts w:cs="Arial"/>
          <w:sz w:val="20"/>
          <w:szCs w:val="20"/>
        </w:rPr>
      </w:pPr>
      <w:r>
        <w:rPr>
          <w:rFonts w:cs="Arial"/>
          <w:sz w:val="20"/>
          <w:szCs w:val="20"/>
        </w:rPr>
      </w:r>
    </w:p>
    <w:p>
      <w:pPr>
        <w:pStyle w:val="Normal"/>
        <w:spacing w:lineRule="auto" w:line="240"/>
        <w:rPr>
          <w:rFonts w:cs="Arial"/>
          <w:sz w:val="20"/>
          <w:szCs w:val="20"/>
        </w:rPr>
      </w:pPr>
      <w:r>
        <w:rPr>
          <w:rFonts w:cs="Arial"/>
          <w:sz w:val="20"/>
          <w:szCs w:val="20"/>
        </w:rPr>
      </w:r>
    </w:p>
    <w:p>
      <w:pPr>
        <w:pStyle w:val="Normal"/>
        <w:spacing w:lineRule="auto" w:line="240"/>
        <w:rPr>
          <w:rFonts w:cs="Arial"/>
          <w:b/>
          <w:b/>
          <w:i/>
          <w:i/>
          <w:sz w:val="20"/>
          <w:szCs w:val="20"/>
        </w:rPr>
      </w:pPr>
      <w:r>
        <w:rPr>
          <w:rFonts w:cs="Arial"/>
          <w:b/>
          <w:i/>
          <w:sz w:val="20"/>
          <w:szCs w:val="20"/>
        </w:rPr>
        <w:t xml:space="preserve">FIGURE 3: Casualties at the Tullamarine Freeway, Aus. </w:t>
      </w:r>
    </w:p>
    <w:p>
      <w:pPr>
        <w:pStyle w:val="Normal"/>
        <w:spacing w:lineRule="auto" w:line="240"/>
        <w:rPr>
          <w:rFonts w:cs="Arial"/>
          <w:sz w:val="20"/>
          <w:szCs w:val="20"/>
        </w:rPr>
      </w:pPr>
      <w:r>
        <w:rPr>
          <w:rFonts w:cs="Arial"/>
          <w:sz w:val="20"/>
          <w:szCs w:val="20"/>
        </w:rPr>
        <w:t>The Northumbria Safety Camera Partnership had recorded 154 casualties at 17 blackspots in South Tyneside in their “before” period”.  After the implementation of a speed camera at each, the number of casualties in the “after” period was 41.  Rather than just compare before and after figures, I thought I would try to account for any RTM effect when analysing the data for the Northumbria partnership – surely RTM has made a contribution to this 73% reduction?</w:t>
      </w:r>
    </w:p>
    <w:p>
      <w:pPr>
        <w:pStyle w:val="Normal"/>
        <w:spacing w:lineRule="auto" w:line="240"/>
        <w:rPr>
          <w:rFonts w:cs="Arial"/>
          <w:b/>
          <w:b/>
          <w:i/>
          <w:i/>
          <w:sz w:val="20"/>
          <w:szCs w:val="20"/>
        </w:rPr>
      </w:pPr>
      <w:r>
        <w:rPr>
          <w:rFonts w:cs="Arial"/>
          <w:b/>
          <w:i/>
          <w:sz w:val="20"/>
          <w:szCs w:val="20"/>
        </w:rPr>
        <w:t xml:space="preserve">5.1  A statistical model for casualty frequency           </w:t>
      </w:r>
      <w:r>
        <w:rPr>
          <w:rFonts w:cs="Arial"/>
          <w:sz w:val="20"/>
          <w:szCs w:val="20"/>
        </w:rPr>
        <w:t xml:space="preserve">Suppose we assume that the random variables </w:t>
      </w:r>
      <w:r>
        <w:rPr>
          <w:rFonts w:cs="Arial"/>
          <w:i/>
          <w:sz w:val="20"/>
          <w:szCs w:val="20"/>
        </w:rPr>
        <w:t>Y</w:t>
      </w:r>
      <w:r>
        <w:rPr>
          <w:rFonts w:cs="Arial"/>
          <w:i/>
          <w:sz w:val="20"/>
          <w:szCs w:val="20"/>
          <w:vertAlign w:val="subscript"/>
        </w:rPr>
        <w:t>i</w:t>
      </w:r>
      <w:r>
        <w:rPr>
          <w:rFonts w:cs="Arial"/>
          <w:sz w:val="20"/>
          <w:szCs w:val="20"/>
        </w:rPr>
        <w:t xml:space="preserve">, , </w:t>
      </w:r>
      <w:r>
        <w:rPr>
          <w:rFonts w:cs="Arial"/>
          <w:i/>
          <w:sz w:val="20"/>
          <w:szCs w:val="20"/>
        </w:rPr>
        <w:t xml:space="preserve">i </w:t>
      </w:r>
      <w:r>
        <w:rPr>
          <w:rFonts w:cs="Arial"/>
          <w:sz w:val="20"/>
          <w:szCs w:val="20"/>
        </w:rPr>
        <w:t xml:space="preserve">= 1, ..., 17, </w:t>
      </w:r>
      <w:r>
        <w:rPr>
          <w:rFonts w:cs="Arial"/>
          <w:i/>
          <w:sz w:val="20"/>
          <w:szCs w:val="20"/>
        </w:rPr>
        <w:t xml:space="preserve"> </w:t>
      </w:r>
      <w:r>
        <w:rPr>
          <w:rFonts w:cs="Arial"/>
          <w:sz w:val="20"/>
          <w:szCs w:val="20"/>
        </w:rPr>
        <w:t xml:space="preserve">represent casualty frequencies at each blackspot site </w:t>
      </w:r>
      <w:r>
        <w:rPr>
          <w:rFonts w:cs="Arial"/>
          <w:i/>
          <w:sz w:val="20"/>
          <w:szCs w:val="20"/>
        </w:rPr>
        <w:t>i</w:t>
      </w:r>
      <w:r>
        <w:rPr>
          <w:rFonts w:cs="Arial"/>
          <w:sz w:val="20"/>
          <w:szCs w:val="20"/>
        </w:rPr>
        <w:t xml:space="preserve"> in South Tyneside,  and that </w:t>
      </w:r>
      <w:r>
        <w:rPr>
          <w:rFonts w:cs="Arial"/>
          <w:i/>
          <w:sz w:val="20"/>
          <w:szCs w:val="20"/>
        </w:rPr>
        <w:t>Y</w:t>
      </w:r>
      <w:r>
        <w:rPr>
          <w:rFonts w:cs="Arial"/>
          <w:i/>
          <w:sz w:val="20"/>
          <w:szCs w:val="20"/>
          <w:vertAlign w:val="subscript"/>
        </w:rPr>
        <w:t>i</w:t>
      </w:r>
      <w:r>
        <w:rPr>
          <w:rFonts w:cs="Arial"/>
          <w:sz w:val="20"/>
          <w:szCs w:val="20"/>
        </w:rPr>
        <w:t>~</w:t>
      </w:r>
      <w:r>
        <w:rPr>
          <w:rFonts w:cs="Arial"/>
          <w:i/>
          <w:sz w:val="20"/>
          <w:szCs w:val="20"/>
        </w:rPr>
        <w:t>Po</w:t>
      </w:r>
      <w:r>
        <w:rPr>
          <w:rFonts w:cs="Arial"/>
          <w:sz w:val="20"/>
          <w:szCs w:val="20"/>
        </w:rPr>
        <w:t>(</w:t>
      </w:r>
      <w:r>
        <w:rPr>
          <w:rFonts w:cs="Arial" w:ascii="Symbol" w:hAnsi="Symbol"/>
          <w:i/>
          <w:sz w:val="20"/>
          <w:szCs w:val="20"/>
        </w:rPr>
        <w:t></w:t>
      </w:r>
      <w:r>
        <w:rPr>
          <w:rFonts w:cs="Arial"/>
          <w:i/>
          <w:sz w:val="20"/>
          <w:szCs w:val="20"/>
          <w:vertAlign w:val="subscript"/>
        </w:rPr>
        <w:t>i</w:t>
      </w:r>
      <w:r>
        <w:rPr>
          <w:rFonts w:cs="Arial"/>
          <w:sz w:val="20"/>
          <w:szCs w:val="20"/>
        </w:rPr>
        <w:t xml:space="preserve">).  Also, let </w:t>
      </w:r>
      <w:r>
        <w:rPr>
          <w:rFonts w:cs="Arial"/>
          <w:i/>
          <w:sz w:val="20"/>
          <w:szCs w:val="20"/>
        </w:rPr>
        <w:t>y</w:t>
      </w:r>
      <w:r>
        <w:rPr>
          <w:rFonts w:cs="Arial"/>
          <w:i/>
          <w:sz w:val="20"/>
          <w:szCs w:val="20"/>
          <w:vertAlign w:val="subscript"/>
        </w:rPr>
        <w:t>i</w:t>
      </w:r>
      <w:r>
        <w:rPr>
          <w:rFonts w:cs="Arial"/>
          <w:i/>
          <w:sz w:val="20"/>
          <w:szCs w:val="20"/>
        </w:rPr>
        <w:t xml:space="preserve"> </w:t>
      </w:r>
      <w:r>
        <w:rPr>
          <w:rFonts w:cs="Arial"/>
          <w:sz w:val="20"/>
          <w:szCs w:val="20"/>
        </w:rPr>
        <w:t xml:space="preserve">be the (abnormally high) observed number of casualties from these Poisson distributions in the before period.  How can we estimate the number of casualties that we would </w:t>
      </w:r>
      <w:r>
        <w:rPr>
          <w:rFonts w:cs="Arial"/>
          <w:i/>
          <w:sz w:val="20"/>
          <w:szCs w:val="20"/>
        </w:rPr>
        <w:t>normally</w:t>
      </w:r>
      <w:r>
        <w:rPr>
          <w:rFonts w:cs="Arial"/>
          <w:sz w:val="20"/>
          <w:szCs w:val="20"/>
        </w:rPr>
        <w:t xml:space="preserve"> expect to see at each of our speed camera sites – i.e. when the casualty rate is </w:t>
      </w:r>
      <w:r>
        <w:rPr>
          <w:rFonts w:cs="Arial"/>
          <w:i/>
          <w:sz w:val="20"/>
          <w:szCs w:val="20"/>
        </w:rPr>
        <w:t>not</w:t>
      </w:r>
      <w:r>
        <w:rPr>
          <w:rFonts w:cs="Arial"/>
          <w:sz w:val="20"/>
          <w:szCs w:val="20"/>
        </w:rPr>
        <w:t xml:space="preserve"> abnormally high?</w:t>
      </w:r>
    </w:p>
    <w:p>
      <w:pPr>
        <w:pStyle w:val="Normal"/>
        <w:spacing w:lineRule="auto" w:line="240"/>
        <w:rPr>
          <w:rFonts w:cs="Arial"/>
          <w:sz w:val="20"/>
          <w:szCs w:val="20"/>
        </w:rPr>
      </w:pPr>
      <w:r>
        <w:rPr>
          <w:rFonts w:cs="Arial"/>
          <w:b/>
          <w:i/>
          <w:sz w:val="20"/>
          <w:szCs w:val="20"/>
        </w:rPr>
        <w:t xml:space="preserve">5.2 Formulating a prior distribution for </w:t>
      </w:r>
      <w:r>
        <w:rPr>
          <w:rFonts w:cs="Arial" w:ascii="Symbol" w:hAnsi="Symbol"/>
          <w:b/>
          <w:i/>
          <w:sz w:val="20"/>
          <w:szCs w:val="20"/>
        </w:rPr>
        <w:t></w:t>
      </w:r>
      <w:r>
        <w:rPr>
          <w:rFonts w:cs="Arial"/>
          <w:b/>
          <w:i/>
          <w:sz w:val="20"/>
          <w:szCs w:val="20"/>
          <w:vertAlign w:val="subscript"/>
        </w:rPr>
        <w:t>i</w:t>
      </w:r>
      <w:r>
        <w:rPr>
          <w:rFonts w:cs="Arial"/>
          <w:b/>
          <w:i/>
          <w:sz w:val="20"/>
          <w:szCs w:val="20"/>
        </w:rPr>
        <w:t xml:space="preserve">                               </w:t>
      </w:r>
      <w:r>
        <w:rPr>
          <w:rFonts w:cs="Arial"/>
          <w:sz w:val="20"/>
          <w:szCs w:val="20"/>
        </w:rPr>
        <w:t xml:space="preserve">A gamma prior distribution for </w:t>
      </w:r>
      <w:r>
        <w:rPr>
          <w:rFonts w:cs="Arial" w:ascii="Symbol" w:hAnsi="Symbol"/>
          <w:i/>
          <w:sz w:val="20"/>
          <w:szCs w:val="20"/>
        </w:rPr>
        <w:t></w:t>
      </w:r>
      <w:r>
        <w:rPr>
          <w:rFonts w:cs="Arial"/>
          <w:i/>
          <w:sz w:val="20"/>
          <w:szCs w:val="20"/>
          <w:vertAlign w:val="subscript"/>
        </w:rPr>
        <w:t>i</w:t>
      </w:r>
      <w:r>
        <w:rPr>
          <w:rFonts w:cs="Arial"/>
          <w:i/>
          <w:sz w:val="20"/>
          <w:szCs w:val="20"/>
        </w:rPr>
        <w:t xml:space="preserve"> </w:t>
      </w:r>
      <w:r>
        <w:rPr>
          <w:rFonts w:cs="Arial"/>
          <w:sz w:val="20"/>
          <w:szCs w:val="20"/>
        </w:rPr>
        <w:t>might be a reasonable assumption, i.e.</w:t>
      </w:r>
    </w:p>
    <w:p>
      <w:pPr>
        <w:pStyle w:val="Normal"/>
        <w:spacing w:lineRule="auto" w:line="240"/>
        <w:rPr>
          <w:rFonts w:cs="Calibri" w:cstheme="minorHAnsi"/>
          <w:b/>
          <w:b/>
          <w:sz w:val="20"/>
          <w:szCs w:val="20"/>
        </w:rPr>
      </w:pPr>
      <w:r>
        <w:rPr>
          <w:rFonts w:cs="Arial"/>
          <w:sz w:val="20"/>
          <w:szCs w:val="20"/>
        </w:rPr>
        <w:tab/>
      </w:r>
      <w:r>
        <w:rPr>
          <w:rFonts w:cs="Arial" w:ascii="Symbol MT" w:hAnsi="Symbol MT"/>
          <w:i/>
          <w:sz w:val="20"/>
          <w:szCs w:val="20"/>
        </w:rPr>
        <w:t></w:t>
      </w:r>
      <w:r>
        <w:rPr>
          <w:rFonts w:cs="Calibri" w:cstheme="minorHAnsi"/>
          <w:i/>
          <w:sz w:val="20"/>
          <w:szCs w:val="20"/>
          <w:vertAlign w:val="subscript"/>
        </w:rPr>
        <w:t>i</w:t>
      </w:r>
      <w:r>
        <w:rPr>
          <w:rFonts w:cs="Calibri" w:cstheme="minorHAnsi"/>
          <w:sz w:val="20"/>
          <w:szCs w:val="20"/>
        </w:rPr>
        <w:t xml:space="preserve"> ~ </w:t>
      </w:r>
      <w:r>
        <w:rPr>
          <w:rFonts w:cs="Calibri" w:cstheme="minorHAnsi"/>
          <w:i/>
          <w:sz w:val="20"/>
          <w:szCs w:val="20"/>
        </w:rPr>
        <w:t>Ga</w:t>
      </w:r>
      <w:r>
        <w:rPr>
          <w:rFonts w:cs="Calibri" w:cstheme="minorHAnsi"/>
          <w:sz w:val="20"/>
          <w:szCs w:val="20"/>
        </w:rPr>
        <w:t>(</w:t>
      </w:r>
      <w:r>
        <w:rPr>
          <w:rFonts w:cs="Calibri" w:cstheme="minorHAnsi"/>
          <w:i/>
          <w:sz w:val="20"/>
          <w:szCs w:val="20"/>
        </w:rPr>
        <w:t>g</w:t>
      </w:r>
      <w:r>
        <w:rPr>
          <w:rFonts w:cs="Calibri" w:cstheme="minorHAnsi"/>
          <w:sz w:val="20"/>
          <w:szCs w:val="20"/>
        </w:rPr>
        <w:t xml:space="preserve">, </w:t>
      </w:r>
      <w:r>
        <w:rPr>
          <w:rFonts w:cs="Calibri" w:cstheme="minorHAnsi"/>
          <w:i/>
          <w:sz w:val="20"/>
          <w:szCs w:val="20"/>
        </w:rPr>
        <w:t>h</w:t>
      </w:r>
      <w:r>
        <w:rPr>
          <w:rFonts w:cs="Calibri" w:cstheme="minorHAnsi"/>
          <w:i/>
          <w:sz w:val="20"/>
          <w:szCs w:val="20"/>
          <w:vertAlign w:val="subscript"/>
        </w:rPr>
        <w:t>i</w:t>
      </w:r>
      <w:r>
        <w:rPr>
          <w:rFonts w:cs="Calibri" w:cstheme="minorHAnsi"/>
          <w:sz w:val="20"/>
          <w:szCs w:val="20"/>
        </w:rPr>
        <w:t>);</w:t>
        <w:tab/>
        <w:tab/>
        <w:tab/>
        <w:tab/>
      </w:r>
      <w:r>
        <w:rPr>
          <w:rFonts w:cs="Calibri" w:cstheme="minorHAnsi"/>
          <w:b/>
          <w:sz w:val="20"/>
          <w:szCs w:val="20"/>
        </w:rPr>
        <w:t>(1)</w:t>
      </w:r>
    </w:p>
    <w:p>
      <w:pPr>
        <w:pStyle w:val="Normal"/>
        <w:spacing w:lineRule="auto" w:line="240"/>
        <w:rPr>
          <w:rFonts w:cs="Arial"/>
          <w:sz w:val="20"/>
          <w:szCs w:val="20"/>
        </w:rPr>
      </w:pPr>
      <w:r>
        <w:rPr>
          <w:rFonts w:cs="Arial"/>
          <w:sz w:val="20"/>
          <w:szCs w:val="20"/>
        </w:rPr>
        <w:t xml:space="preserve">we cannot have a negative rate of casualty frequency, and the gamma distribution is defined over the positive real line (also, the gamma distribution is the </w:t>
      </w:r>
      <w:r>
        <w:rPr>
          <w:rFonts w:cs="Arial"/>
          <w:b/>
          <w:i/>
          <w:sz w:val="20"/>
          <w:szCs w:val="20"/>
        </w:rPr>
        <w:t xml:space="preserve">conjugate prior </w:t>
      </w:r>
      <w:r>
        <w:rPr>
          <w:rFonts w:cs="Arial"/>
          <w:sz w:val="20"/>
          <w:szCs w:val="20"/>
        </w:rPr>
        <w:t xml:space="preserve">for the Poisson  – see Chapter 3 of lecture notes).  Notice that the gamma shape parameter </w:t>
      </w:r>
      <w:r>
        <w:rPr>
          <w:rFonts w:cs="Arial"/>
          <w:i/>
          <w:sz w:val="20"/>
          <w:szCs w:val="20"/>
        </w:rPr>
        <w:t>g</w:t>
      </w:r>
      <w:r>
        <w:rPr>
          <w:rFonts w:cs="Arial"/>
          <w:sz w:val="20"/>
          <w:szCs w:val="20"/>
        </w:rPr>
        <w:t xml:space="preserve"> is constant for all sites but the rate </w:t>
      </w:r>
      <w:r>
        <w:rPr>
          <w:rFonts w:cs="Arial"/>
          <w:i/>
          <w:sz w:val="20"/>
          <w:szCs w:val="20"/>
        </w:rPr>
        <w:t>h</w:t>
      </w:r>
      <w:r>
        <w:rPr>
          <w:rFonts w:cs="Arial"/>
          <w:i/>
          <w:sz w:val="20"/>
          <w:szCs w:val="20"/>
          <w:vertAlign w:val="subscript"/>
        </w:rPr>
        <w:t>i</w:t>
      </w:r>
      <w:r>
        <w:rPr>
          <w:rFonts w:cs="Arial"/>
          <w:sz w:val="20"/>
          <w:szCs w:val="20"/>
        </w:rPr>
        <w:t xml:space="preserve"> is site-specific; this is common in applications such as this.  But how do we choose the parameters </w:t>
      </w:r>
      <w:r>
        <w:rPr>
          <w:rFonts w:cs="Arial"/>
          <w:i/>
          <w:sz w:val="20"/>
          <w:szCs w:val="20"/>
        </w:rPr>
        <w:t>g</w:t>
      </w:r>
      <w:r>
        <w:rPr>
          <w:rFonts w:cs="Arial"/>
          <w:sz w:val="20"/>
          <w:szCs w:val="20"/>
        </w:rPr>
        <w:t xml:space="preserve"> and </w:t>
      </w:r>
      <w:r>
        <w:rPr>
          <w:rFonts w:cs="Arial"/>
          <w:i/>
          <w:sz w:val="20"/>
          <w:szCs w:val="20"/>
        </w:rPr>
        <w:t>h</w:t>
      </w:r>
      <w:r>
        <w:rPr>
          <w:rFonts w:cs="Arial"/>
          <w:i/>
          <w:sz w:val="20"/>
          <w:szCs w:val="20"/>
          <w:vertAlign w:val="subscript"/>
        </w:rPr>
        <w:t>i</w:t>
      </w:r>
      <w:r>
        <w:rPr>
          <w:rFonts w:cs="Arial"/>
          <w:sz w:val="20"/>
          <w:szCs w:val="20"/>
        </w:rPr>
        <w:t xml:space="preserve">? </w:t>
      </w:r>
    </w:p>
    <w:p>
      <w:pPr>
        <w:pStyle w:val="Normal"/>
        <w:spacing w:lineRule="auto" w:line="240"/>
        <w:rPr>
          <w:rFonts w:cs="Arial"/>
          <w:sz w:val="20"/>
          <w:szCs w:val="20"/>
        </w:rPr>
      </w:pPr>
      <w:r>
        <w:rPr>
          <w:rFonts w:cs="Arial"/>
          <w:sz w:val="20"/>
          <w:szCs w:val="20"/>
        </w:rPr>
        <w:t xml:space="preserve">Northumbria Police had recorded the number of casualties at many sites, not just the blackspot sites.  We can treat the 67 non-camera sites as a “reference” set at which more “normal” casualty frequencies are observed.  Analysing these data shows that the number of casualties depends quite strongly on the average observed speed of vehicles, with casualty frequency increasing as average speed increases.  In fact, we can obtain the following simple linear regression equation, known as a </w:t>
      </w:r>
      <w:r>
        <w:rPr>
          <w:rFonts w:cs="Arial"/>
          <w:b/>
          <w:i/>
          <w:sz w:val="20"/>
          <w:szCs w:val="20"/>
        </w:rPr>
        <w:t>Predictive Accident Model</w:t>
      </w:r>
      <w:r>
        <w:rPr>
          <w:rFonts w:cs="Arial"/>
          <w:sz w:val="20"/>
          <w:szCs w:val="20"/>
        </w:rPr>
        <w:t xml:space="preserve"> in the road safety literature:</w:t>
      </w:r>
    </w:p>
    <w:p>
      <w:pPr>
        <w:pStyle w:val="Normal"/>
        <w:spacing w:lineRule="auto" w:line="240"/>
        <w:rPr>
          <w:rFonts w:cs="Calibri" w:cstheme="minorHAnsi"/>
          <w:b/>
          <w:b/>
          <w:sz w:val="20"/>
          <w:szCs w:val="20"/>
        </w:rPr>
      </w:pPr>
      <w:r>
        <w:rPr>
          <w:rFonts w:cs="Arial"/>
          <w:sz w:val="20"/>
          <w:szCs w:val="20"/>
        </w:rPr>
        <w:tab/>
      </w:r>
      <w:r>
        <w:rPr>
          <w:rFonts w:cs="Arial"/>
          <w:i/>
          <w:sz w:val="20"/>
          <w:szCs w:val="20"/>
        </w:rPr>
        <w:t>Y</w:t>
      </w:r>
      <w:r>
        <w:rPr>
          <w:rFonts w:cs="Arial"/>
          <w:i/>
          <w:sz w:val="20"/>
          <w:szCs w:val="20"/>
          <w:vertAlign w:val="subscript"/>
        </w:rPr>
        <w:t>j</w:t>
      </w:r>
      <w:r>
        <w:rPr>
          <w:rFonts w:cs="Arial"/>
          <w:sz w:val="20"/>
          <w:szCs w:val="20"/>
        </w:rPr>
        <w:t xml:space="preserve"> = –4.288 + 0.157</w:t>
      </w:r>
      <w:r>
        <w:rPr>
          <w:rFonts w:cs="Arial"/>
          <w:i/>
          <w:sz w:val="20"/>
          <w:szCs w:val="20"/>
        </w:rPr>
        <w:t>X</w:t>
      </w:r>
      <w:r>
        <w:rPr>
          <w:rFonts w:cs="Arial"/>
          <w:i/>
          <w:sz w:val="20"/>
          <w:szCs w:val="20"/>
          <w:vertAlign w:val="subscript"/>
        </w:rPr>
        <w:t>j</w:t>
      </w:r>
      <w:r>
        <w:rPr>
          <w:rFonts w:cs="Arial"/>
          <w:sz w:val="20"/>
          <w:szCs w:val="20"/>
        </w:rPr>
        <w:t xml:space="preserve">  + </w:t>
      </w:r>
      <w:r>
        <w:rPr>
          <w:rFonts w:cs="Arial" w:ascii="Symbol MT" w:hAnsi="Symbol MT"/>
          <w:i/>
          <w:sz w:val="20"/>
          <w:szCs w:val="20"/>
        </w:rPr>
        <w:t></w:t>
      </w:r>
      <w:r>
        <w:rPr>
          <w:rFonts w:cs="Calibri" w:cstheme="minorHAnsi"/>
          <w:i/>
          <w:sz w:val="20"/>
          <w:szCs w:val="20"/>
          <w:vertAlign w:val="subscript"/>
        </w:rPr>
        <w:t>j</w:t>
      </w:r>
      <w:r>
        <w:rPr>
          <w:rFonts w:cs="Calibri" w:cstheme="minorHAnsi"/>
          <w:sz w:val="20"/>
          <w:szCs w:val="20"/>
        </w:rPr>
        <w:t>,</w:t>
        <w:tab/>
        <w:tab/>
        <w:tab/>
      </w:r>
      <w:r>
        <w:rPr>
          <w:rFonts w:cs="Calibri" w:cstheme="minorHAnsi"/>
          <w:b/>
          <w:sz w:val="20"/>
          <w:szCs w:val="20"/>
        </w:rPr>
        <w:t>(2)</w:t>
      </w:r>
    </w:p>
    <w:p>
      <w:pPr>
        <w:pStyle w:val="Normal"/>
        <w:spacing w:lineRule="auto" w:line="240"/>
        <w:rPr>
          <w:rFonts w:cs="Calibri" w:cstheme="minorHAnsi"/>
          <w:sz w:val="20"/>
          <w:szCs w:val="20"/>
        </w:rPr>
      </w:pPr>
      <w:r>
        <w:rPr>
          <w:rFonts w:cs="Arial"/>
          <w:sz w:val="20"/>
          <w:szCs w:val="20"/>
        </w:rPr>
        <w:t xml:space="preserve"> </w:t>
      </w:r>
      <w:r>
        <w:rPr>
          <w:rFonts w:cs="Arial"/>
          <w:sz w:val="20"/>
          <w:szCs w:val="20"/>
        </w:rPr>
        <w:t xml:space="preserve">where </w:t>
      </w:r>
      <w:r>
        <w:rPr>
          <w:rFonts w:cs="Arial"/>
          <w:i/>
          <w:sz w:val="20"/>
          <w:szCs w:val="20"/>
        </w:rPr>
        <w:t>X</w:t>
      </w:r>
      <w:r>
        <w:rPr>
          <w:rFonts w:cs="Arial"/>
          <w:i/>
          <w:sz w:val="20"/>
          <w:szCs w:val="20"/>
          <w:vertAlign w:val="subscript"/>
        </w:rPr>
        <w:t>j</w:t>
      </w:r>
      <w:r>
        <w:rPr>
          <w:rFonts w:cs="Arial"/>
          <w:i/>
          <w:sz w:val="20"/>
          <w:szCs w:val="20"/>
        </w:rPr>
        <w:t xml:space="preserve"> </w:t>
      </w:r>
      <w:r>
        <w:rPr>
          <w:rFonts w:cs="Arial"/>
          <w:sz w:val="20"/>
          <w:szCs w:val="20"/>
        </w:rPr>
        <w:t xml:space="preserve">and </w:t>
      </w:r>
      <w:r>
        <w:rPr>
          <w:rFonts w:cs="Arial"/>
          <w:i/>
          <w:sz w:val="20"/>
          <w:szCs w:val="20"/>
        </w:rPr>
        <w:t>Y</w:t>
      </w:r>
      <w:r>
        <w:rPr>
          <w:rFonts w:cs="Arial"/>
          <w:i/>
          <w:sz w:val="20"/>
          <w:szCs w:val="20"/>
          <w:vertAlign w:val="subscript"/>
        </w:rPr>
        <w:t>j</w:t>
      </w:r>
      <w:r>
        <w:rPr>
          <w:rFonts w:cs="Arial"/>
          <w:sz w:val="20"/>
          <w:szCs w:val="20"/>
        </w:rPr>
        <w:t xml:space="preserve"> are the average observed speed  and number of casualties (respectively) at</w:t>
      </w:r>
      <w:r>
        <w:rPr>
          <w:rFonts w:cs="Arial"/>
          <w:i/>
          <w:sz w:val="20"/>
          <w:szCs w:val="20"/>
        </w:rPr>
        <w:t xml:space="preserve"> </w:t>
      </w:r>
      <w:r>
        <w:rPr>
          <w:rFonts w:cs="Arial"/>
          <w:sz w:val="20"/>
          <w:szCs w:val="20"/>
        </w:rPr>
        <w:t xml:space="preserve">reference site </w:t>
      </w:r>
      <w:r>
        <w:rPr>
          <w:rFonts w:cs="Arial"/>
          <w:i/>
          <w:sz w:val="20"/>
          <w:szCs w:val="20"/>
        </w:rPr>
        <w:t>j</w:t>
      </w:r>
      <w:r>
        <w:rPr>
          <w:rFonts w:cs="Arial"/>
          <w:sz w:val="20"/>
          <w:szCs w:val="20"/>
        </w:rPr>
        <w:t xml:space="preserve">, </w:t>
      </w:r>
      <w:r>
        <w:rPr>
          <w:rFonts w:cs="Arial"/>
          <w:i/>
          <w:sz w:val="20"/>
          <w:szCs w:val="20"/>
        </w:rPr>
        <w:t>j</w:t>
      </w:r>
      <w:r>
        <w:rPr>
          <w:rFonts w:cs="Arial"/>
          <w:sz w:val="20"/>
          <w:szCs w:val="20"/>
        </w:rPr>
        <w:t xml:space="preserve"> = 1, …, 67. The idea is to link our 17 blackspot sites to the reference sites through this predictive accident model.  Equation (2) has been formulated from data at sites observing more “normal” casualty frequencies: we then apply this model to the average speed of vehicles observed at our blackspot sites to estimate a more “normal” casualty frequency for these sites, and we will use this estimate as our prior mean for </w:t>
      </w:r>
      <w:r>
        <w:rPr>
          <w:rFonts w:cs="Arial" w:ascii="Symbol MT" w:hAnsi="Symbol MT"/>
          <w:i/>
          <w:sz w:val="20"/>
          <w:szCs w:val="20"/>
        </w:rPr>
        <w:t></w:t>
      </w:r>
      <w:r>
        <w:rPr>
          <w:rFonts w:cs="Calibri" w:cstheme="minorHAnsi"/>
          <w:i/>
          <w:sz w:val="20"/>
          <w:szCs w:val="20"/>
          <w:vertAlign w:val="subscript"/>
        </w:rPr>
        <w:t xml:space="preserve">i </w:t>
      </w:r>
      <w:r>
        <w:rPr>
          <w:rFonts w:cs="Calibri" w:cstheme="minorHAnsi"/>
          <w:sz w:val="20"/>
          <w:szCs w:val="20"/>
        </w:rPr>
        <w:t xml:space="preserve">in Equation (1), labelling this </w:t>
      </w:r>
      <w:r>
        <w:rPr>
          <w:rFonts w:cs="Calibri" w:ascii="Symbol" w:hAnsi="Symbol" w:cstheme="minorHAnsi"/>
          <w:i/>
          <w:sz w:val="20"/>
          <w:szCs w:val="20"/>
        </w:rPr>
        <w:t></w:t>
      </w:r>
      <w:r>
        <w:rPr>
          <w:rFonts w:cs="Calibri" w:cstheme="minorHAnsi"/>
          <w:i/>
          <w:sz w:val="20"/>
          <w:szCs w:val="20"/>
          <w:vertAlign w:val="subscript"/>
        </w:rPr>
        <w:t xml:space="preserve">i </w:t>
      </w:r>
      <w:r>
        <w:rPr>
          <w:rFonts w:cs="Calibri" w:cstheme="minorHAnsi"/>
          <w:sz w:val="20"/>
          <w:szCs w:val="20"/>
        </w:rPr>
        <w:t xml:space="preserve">for each blackspot site </w:t>
      </w:r>
      <w:r>
        <w:rPr>
          <w:rFonts w:cs="Calibri" w:cstheme="minorHAnsi"/>
          <w:i/>
          <w:sz w:val="20"/>
          <w:szCs w:val="20"/>
        </w:rPr>
        <w:t>i</w:t>
      </w:r>
      <w:r>
        <w:rPr>
          <w:rFonts w:cs="Calibri" w:cstheme="minorHAnsi"/>
          <w:sz w:val="20"/>
          <w:szCs w:val="20"/>
        </w:rPr>
        <w:t>.  Specifically, we use</w:t>
      </w:r>
    </w:p>
    <w:p>
      <w:pPr>
        <w:pStyle w:val="Normal"/>
        <w:spacing w:lineRule="auto" w:line="240"/>
        <w:rPr>
          <w:rFonts w:cs="Calibri" w:cstheme="minorHAnsi"/>
          <w:i/>
          <w:i/>
          <w:sz w:val="20"/>
          <w:szCs w:val="20"/>
        </w:rPr>
      </w:pPr>
      <w:r>
        <w:rPr>
          <w:rFonts w:cs="Calibri" w:cstheme="minorHAnsi"/>
          <w:sz w:val="20"/>
          <w:szCs w:val="20"/>
        </w:rPr>
        <w:tab/>
      </w:r>
      <w:r>
        <w:rPr>
          <w:rFonts w:cs="Calibri" w:cstheme="minorHAnsi"/>
          <w:i/>
          <w:sz w:val="20"/>
          <w:szCs w:val="20"/>
        </w:rPr>
        <w:t>h</w:t>
      </w:r>
      <w:r>
        <w:rPr>
          <w:rFonts w:cs="Calibri" w:cstheme="minorHAnsi"/>
          <w:i/>
          <w:sz w:val="20"/>
          <w:szCs w:val="20"/>
          <w:vertAlign w:val="subscript"/>
        </w:rPr>
        <w:t>i</w:t>
      </w:r>
      <w:r>
        <w:rPr>
          <w:rFonts w:cs="Calibri" w:cstheme="minorHAnsi"/>
          <w:i/>
          <w:sz w:val="20"/>
          <w:szCs w:val="20"/>
        </w:rPr>
        <w:t xml:space="preserve"> </w:t>
      </w:r>
      <w:r>
        <w:rPr>
          <w:rFonts w:cs="Calibri" w:cstheme="minorHAnsi"/>
          <w:sz w:val="20"/>
          <w:szCs w:val="20"/>
        </w:rPr>
        <w:t xml:space="preserve">= </w:t>
      </w:r>
      <w:r>
        <w:rPr>
          <w:rFonts w:cs="Calibri" w:cstheme="minorHAnsi"/>
          <w:i/>
          <w:sz w:val="20"/>
          <w:szCs w:val="20"/>
        </w:rPr>
        <w:t>g</w:t>
      </w:r>
      <w:r>
        <w:rPr>
          <w:rFonts w:cs="Calibri" w:cstheme="minorHAnsi"/>
          <w:sz w:val="20"/>
          <w:szCs w:val="20"/>
        </w:rPr>
        <w:t>/</w:t>
      </w:r>
      <w:r>
        <w:rPr>
          <w:rFonts w:cs="Calibri" w:ascii="Symbol" w:hAnsi="Symbol" w:cstheme="minorHAnsi"/>
          <w:i/>
          <w:sz w:val="20"/>
          <w:szCs w:val="20"/>
        </w:rPr>
        <w:t></w:t>
      </w:r>
      <w:r>
        <w:rPr>
          <w:rFonts w:cs="Calibri" w:cstheme="minorHAnsi"/>
          <w:i/>
          <w:sz w:val="20"/>
          <w:szCs w:val="20"/>
          <w:vertAlign w:val="subscript"/>
        </w:rPr>
        <w:t xml:space="preserve">i  </w:t>
      </w:r>
    </w:p>
    <w:p>
      <w:pPr>
        <w:pStyle w:val="Normal"/>
        <w:spacing w:lineRule="auto" w:line="240"/>
        <w:rPr>
          <w:rFonts w:cs="Calibri" w:cstheme="minorHAnsi"/>
          <w:sz w:val="20"/>
          <w:szCs w:val="20"/>
        </w:rPr>
      </w:pPr>
      <w:r>
        <w:rPr>
          <w:rFonts w:cs="Calibri" w:cstheme="minorHAnsi"/>
          <w:sz w:val="20"/>
          <w:szCs w:val="20"/>
        </w:rPr>
        <w:t xml:space="preserve">in (1), which gives </w:t>
      </w:r>
      <w:r>
        <w:rPr>
          <w:rFonts w:cs="Calibri" w:cstheme="minorHAnsi"/>
          <w:i/>
          <w:sz w:val="20"/>
          <w:szCs w:val="20"/>
        </w:rPr>
        <w:t>E</w:t>
      </w:r>
      <w:r>
        <w:rPr>
          <w:rFonts w:cs="Calibri" w:cstheme="minorHAnsi"/>
          <w:sz w:val="20"/>
          <w:szCs w:val="20"/>
        </w:rPr>
        <w:t>(</w:t>
      </w:r>
      <w:r>
        <w:rPr>
          <w:rFonts w:cs="Calibri" w:ascii="Symbol" w:hAnsi="Symbol" w:cstheme="minorHAnsi"/>
          <w:i/>
          <w:sz w:val="20"/>
          <w:szCs w:val="20"/>
        </w:rPr>
        <w:t></w:t>
      </w:r>
      <w:r>
        <w:rPr>
          <w:rFonts w:cs="Calibri" w:cstheme="minorHAnsi"/>
          <w:i/>
          <w:sz w:val="20"/>
          <w:szCs w:val="20"/>
          <w:vertAlign w:val="subscript"/>
        </w:rPr>
        <w:t>i</w:t>
      </w:r>
      <w:r>
        <w:rPr>
          <w:rFonts w:cs="Calibri" w:cstheme="minorHAnsi"/>
          <w:sz w:val="20"/>
          <w:szCs w:val="20"/>
        </w:rPr>
        <w:t xml:space="preserve">) = </w:t>
      </w:r>
      <w:r>
        <w:rPr>
          <w:rFonts w:cs="Calibri" w:ascii="Symbol" w:hAnsi="Symbol" w:cstheme="minorHAnsi"/>
          <w:i/>
          <w:sz w:val="20"/>
          <w:szCs w:val="20"/>
        </w:rPr>
        <w:t></w:t>
      </w:r>
      <w:r>
        <w:rPr>
          <w:rFonts w:cs="Calibri" w:cstheme="minorHAnsi"/>
          <w:i/>
          <w:sz w:val="20"/>
          <w:szCs w:val="20"/>
          <w:vertAlign w:val="subscript"/>
        </w:rPr>
        <w:t>i</w:t>
      </w:r>
      <w:r>
        <w:rPr>
          <w:rFonts w:cs="Calibri" w:cstheme="minorHAnsi"/>
          <w:sz w:val="20"/>
          <w:szCs w:val="20"/>
        </w:rPr>
        <w:t xml:space="preserve"> and </w:t>
      </w:r>
      <w:r>
        <w:rPr>
          <w:rFonts w:cs="Calibri" w:cstheme="minorHAnsi"/>
          <w:i/>
          <w:sz w:val="20"/>
          <w:szCs w:val="20"/>
        </w:rPr>
        <w:t>Var</w:t>
      </w:r>
      <w:r>
        <w:rPr>
          <w:rFonts w:cs="Calibri" w:cstheme="minorHAnsi"/>
          <w:sz w:val="20"/>
          <w:szCs w:val="20"/>
        </w:rPr>
        <w:t>(</w:t>
      </w:r>
      <w:r>
        <w:rPr>
          <w:rFonts w:cs="Calibri" w:ascii="Symbol" w:hAnsi="Symbol" w:cstheme="minorHAnsi"/>
          <w:i/>
          <w:sz w:val="20"/>
          <w:szCs w:val="20"/>
        </w:rPr>
        <w:t></w:t>
      </w:r>
      <w:r>
        <w:rPr>
          <w:rFonts w:cs="Calibri" w:cstheme="minorHAnsi"/>
          <w:i/>
          <w:sz w:val="20"/>
          <w:szCs w:val="20"/>
          <w:vertAlign w:val="subscript"/>
        </w:rPr>
        <w:t>i</w:t>
      </w:r>
      <w:r>
        <w:rPr>
          <w:rFonts w:cs="Calibri" w:cstheme="minorHAnsi"/>
          <w:sz w:val="20"/>
          <w:szCs w:val="20"/>
        </w:rPr>
        <w:t xml:space="preserve">) = </w:t>
      </w:r>
      <w:r>
        <w:rPr>
          <w:rFonts w:cs="Calibri" w:ascii="Symbol" w:hAnsi="Symbol" w:cstheme="minorHAnsi"/>
          <w:i/>
          <w:sz w:val="20"/>
          <w:szCs w:val="20"/>
        </w:rPr>
        <w:t></w:t>
      </w:r>
      <w:r>
        <w:rPr>
          <w:rFonts w:cs="Calibri" w:cstheme="minorHAnsi"/>
          <w:i/>
          <w:sz w:val="20"/>
          <w:szCs w:val="20"/>
          <w:vertAlign w:val="subscript"/>
        </w:rPr>
        <w:t>i</w:t>
      </w:r>
      <w:r>
        <w:rPr>
          <w:rFonts w:cs="Calibri" w:cstheme="minorHAnsi"/>
          <w:sz w:val="20"/>
          <w:szCs w:val="20"/>
          <w:vertAlign w:val="superscript"/>
        </w:rPr>
        <w:t>2</w:t>
      </w:r>
      <w:r>
        <w:rPr>
          <w:rFonts w:cs="Calibri" w:cstheme="minorHAnsi"/>
          <w:sz w:val="20"/>
          <w:szCs w:val="20"/>
        </w:rPr>
        <w:t>/</w:t>
      </w:r>
      <w:r>
        <w:rPr>
          <w:rFonts w:cs="Calibri" w:cstheme="minorHAnsi"/>
          <w:i/>
          <w:sz w:val="20"/>
          <w:szCs w:val="20"/>
        </w:rPr>
        <w:t>g</w:t>
      </w:r>
      <w:r>
        <w:rPr>
          <w:rFonts w:cs="Calibri" w:cstheme="minorHAnsi"/>
          <w:sz w:val="20"/>
          <w:szCs w:val="20"/>
        </w:rPr>
        <w:t xml:space="preserve">.  In fact, in our application, </w:t>
      </w:r>
      <w:r>
        <w:rPr>
          <w:rFonts w:cs="Calibri" w:cstheme="minorHAnsi"/>
          <w:i/>
          <w:sz w:val="20"/>
          <w:szCs w:val="20"/>
        </w:rPr>
        <w:t>g</w:t>
      </w:r>
      <w:r>
        <w:rPr>
          <w:rFonts w:cs="Calibri" w:cstheme="minorHAnsi"/>
          <w:sz w:val="20"/>
          <w:szCs w:val="20"/>
        </w:rPr>
        <w:t xml:space="preserve"> = 2.5 is the “best” value to use (as provided by a road safety expert).     </w:t>
      </w:r>
    </w:p>
    <w:p>
      <w:pPr>
        <w:pStyle w:val="Normal"/>
        <w:spacing w:lineRule="auto" w:line="240"/>
        <w:rPr>
          <w:rFonts w:cs="Calibri" w:cstheme="minorHAnsi"/>
          <w:b/>
          <w:b/>
          <w:i/>
          <w:i/>
          <w:sz w:val="20"/>
          <w:szCs w:val="20"/>
          <w:vertAlign w:val="subscript"/>
        </w:rPr>
      </w:pPr>
      <w:r>
        <w:rPr>
          <w:rFonts w:cs="Calibri" w:cstheme="minorHAnsi"/>
          <w:b/>
          <w:i/>
          <w:sz w:val="20"/>
          <w:szCs w:val="20"/>
        </w:rPr>
        <w:t xml:space="preserve">5.3 Obtaining the posterior distribution for </w:t>
      </w:r>
      <w:r>
        <w:rPr>
          <w:rFonts w:cs="Calibri" w:ascii="Symbol" w:hAnsi="Symbol" w:cstheme="minorHAnsi"/>
          <w:b/>
          <w:i/>
          <w:sz w:val="20"/>
          <w:szCs w:val="20"/>
        </w:rPr>
        <w:t></w:t>
      </w:r>
      <w:r>
        <w:rPr>
          <w:rFonts w:cs="Calibri" w:cstheme="minorHAnsi"/>
          <w:b/>
          <w:i/>
          <w:sz w:val="20"/>
          <w:szCs w:val="20"/>
          <w:vertAlign w:val="subscript"/>
        </w:rPr>
        <w:t>i</w:t>
      </w:r>
    </w:p>
    <w:p>
      <w:pPr>
        <w:pStyle w:val="Normal"/>
        <w:spacing w:lineRule="auto" w:line="240"/>
        <w:rPr>
          <w:rFonts w:cs="Calibri" w:cstheme="minorHAnsi"/>
          <w:sz w:val="20"/>
          <w:szCs w:val="20"/>
        </w:rPr>
      </w:pPr>
      <w:r>
        <w:rPr>
          <w:rFonts w:cs="Calibri" w:cstheme="minorHAnsi"/>
          <w:sz w:val="20"/>
          <w:szCs w:val="20"/>
        </w:rPr>
        <w:t xml:space="preserve">Using the above gamma prior for </w:t>
      </w:r>
      <w:r>
        <w:rPr>
          <w:rFonts w:cs="Calibri" w:ascii="Symbol" w:hAnsi="Symbol" w:cstheme="minorHAnsi"/>
          <w:i/>
          <w:sz w:val="20"/>
          <w:szCs w:val="20"/>
        </w:rPr>
        <w:t></w:t>
      </w:r>
      <w:r>
        <w:rPr>
          <w:rFonts w:cs="Calibri" w:cstheme="minorHAnsi"/>
          <w:i/>
          <w:sz w:val="20"/>
          <w:szCs w:val="20"/>
          <w:vertAlign w:val="subscript"/>
        </w:rPr>
        <w:t>i</w:t>
      </w:r>
      <w:r>
        <w:rPr>
          <w:rFonts w:cs="Calibri" w:cstheme="minorHAnsi"/>
          <w:sz w:val="20"/>
          <w:szCs w:val="20"/>
        </w:rPr>
        <w:t xml:space="preserve">, </w:t>
      </w:r>
      <w:r>
        <w:rPr>
          <w:rFonts w:cs="Calibri" w:cstheme="minorHAnsi"/>
          <w:i/>
          <w:sz w:val="20"/>
          <w:szCs w:val="20"/>
        </w:rPr>
        <w:t>i</w:t>
      </w:r>
      <w:r>
        <w:rPr>
          <w:rFonts w:cs="Calibri" w:cstheme="minorHAnsi"/>
          <w:sz w:val="20"/>
          <w:szCs w:val="20"/>
        </w:rPr>
        <w:t xml:space="preserve"> = 1, …, 17, results in </w:t>
      </w:r>
    </w:p>
    <w:p>
      <w:pPr>
        <w:pStyle w:val="Normal"/>
        <w:spacing w:lineRule="auto" w:line="240"/>
        <w:rPr>
          <w:rFonts w:cs="Calibri" w:cstheme="minorHAnsi"/>
          <w:b/>
          <w:b/>
          <w:sz w:val="20"/>
          <w:szCs w:val="20"/>
        </w:rPr>
      </w:pPr>
      <w:r>
        <w:rPr>
          <w:rFonts w:cs="Calibri" w:cstheme="minorHAnsi"/>
          <w:sz w:val="20"/>
          <w:szCs w:val="20"/>
        </w:rPr>
        <w:tab/>
      </w:r>
      <w:r>
        <w:rPr>
          <w:rFonts w:cs="Calibri" w:ascii="Symbol" w:hAnsi="Symbol" w:cstheme="minorHAnsi"/>
          <w:i/>
          <w:sz w:val="20"/>
          <w:szCs w:val="20"/>
        </w:rPr>
        <w:t></w:t>
      </w:r>
      <w:r>
        <w:rPr>
          <w:rFonts w:cs="Calibri" w:cstheme="minorHAnsi"/>
          <w:i/>
          <w:sz w:val="20"/>
          <w:szCs w:val="20"/>
          <w:vertAlign w:val="subscript"/>
        </w:rPr>
        <w:t>i</w:t>
      </w:r>
      <w:r>
        <w:rPr>
          <w:rFonts w:cs="Calibri" w:cstheme="minorHAnsi"/>
          <w:sz w:val="20"/>
          <w:szCs w:val="20"/>
        </w:rPr>
        <w:t xml:space="preserve">| </w:t>
      </w:r>
      <w:r>
        <w:rPr>
          <w:rFonts w:cs="Calibri" w:cstheme="minorHAnsi"/>
          <w:i/>
          <w:sz w:val="20"/>
          <w:szCs w:val="20"/>
        </w:rPr>
        <w:t>y</w:t>
      </w:r>
      <w:r>
        <w:rPr>
          <w:rFonts w:cs="Calibri" w:cstheme="minorHAnsi"/>
          <w:i/>
          <w:sz w:val="20"/>
          <w:szCs w:val="20"/>
          <w:vertAlign w:val="subscript"/>
        </w:rPr>
        <w:t xml:space="preserve">i </w:t>
      </w:r>
      <w:r>
        <w:rPr>
          <w:rFonts w:cs="Calibri" w:cstheme="minorHAnsi"/>
          <w:sz w:val="20"/>
          <w:szCs w:val="20"/>
        </w:rPr>
        <w:t xml:space="preserve"> ~ </w:t>
      </w:r>
      <w:r>
        <w:rPr>
          <w:rFonts w:cs="Calibri" w:cstheme="minorHAnsi"/>
          <w:i/>
          <w:sz w:val="20"/>
          <w:szCs w:val="20"/>
        </w:rPr>
        <w:t>Ga</w:t>
      </w:r>
      <w:r>
        <w:rPr>
          <w:rFonts w:cs="Calibri" w:cstheme="minorHAnsi"/>
          <w:sz w:val="20"/>
          <w:szCs w:val="20"/>
        </w:rPr>
        <w:t>(</w:t>
      </w:r>
      <w:r>
        <w:rPr>
          <w:rFonts w:cs="Calibri" w:cstheme="minorHAnsi"/>
          <w:i/>
          <w:sz w:val="20"/>
          <w:szCs w:val="20"/>
        </w:rPr>
        <w:t>g</w:t>
      </w:r>
      <w:r>
        <w:rPr>
          <w:rFonts w:cs="Calibri" w:cstheme="minorHAnsi"/>
          <w:sz w:val="20"/>
          <w:szCs w:val="20"/>
        </w:rPr>
        <w:t xml:space="preserve"> + </w:t>
      </w:r>
      <w:r>
        <w:rPr>
          <w:rFonts w:cs="Calibri" w:cstheme="minorHAnsi"/>
          <w:i/>
          <w:sz w:val="20"/>
          <w:szCs w:val="20"/>
        </w:rPr>
        <w:t>y</w:t>
      </w:r>
      <w:r>
        <w:rPr>
          <w:rFonts w:cs="Calibri" w:cstheme="minorHAnsi"/>
          <w:i/>
          <w:sz w:val="20"/>
          <w:szCs w:val="20"/>
          <w:vertAlign w:val="subscript"/>
        </w:rPr>
        <w:t>i</w:t>
      </w:r>
      <w:r>
        <w:rPr>
          <w:rFonts w:cs="Calibri" w:cstheme="minorHAnsi"/>
          <w:sz w:val="20"/>
          <w:szCs w:val="20"/>
        </w:rPr>
        <w:t xml:space="preserve"> , </w:t>
      </w:r>
      <w:r>
        <w:rPr>
          <w:rFonts w:cs="Calibri" w:cstheme="minorHAnsi"/>
          <w:i/>
          <w:sz w:val="20"/>
          <w:szCs w:val="20"/>
        </w:rPr>
        <w:t>g</w:t>
      </w:r>
      <w:r>
        <w:rPr>
          <w:rFonts w:cs="Calibri" w:cstheme="minorHAnsi"/>
          <w:sz w:val="20"/>
          <w:szCs w:val="20"/>
        </w:rPr>
        <w:t>/</w:t>
      </w:r>
      <w:r>
        <w:rPr>
          <w:rFonts w:cs="Calibri" w:ascii="Symbol" w:hAnsi="Symbol" w:cstheme="minorHAnsi"/>
          <w:i/>
          <w:sz w:val="20"/>
          <w:szCs w:val="20"/>
        </w:rPr>
        <w:t></w:t>
      </w:r>
      <w:r>
        <w:rPr>
          <w:rFonts w:cs="Calibri" w:cstheme="minorHAnsi"/>
          <w:i/>
          <w:sz w:val="20"/>
          <w:szCs w:val="20"/>
          <w:vertAlign w:val="subscript"/>
        </w:rPr>
        <w:t xml:space="preserve">i </w:t>
      </w:r>
      <w:r>
        <w:rPr>
          <w:rFonts w:cs="Calibri" w:cstheme="minorHAnsi"/>
          <w:sz w:val="20"/>
          <w:szCs w:val="20"/>
        </w:rPr>
        <w:t>+ 1),</w:t>
        <w:tab/>
        <w:tab/>
      </w:r>
      <w:r>
        <w:rPr>
          <w:rFonts w:cs="Calibri" w:cstheme="minorHAnsi"/>
          <w:b/>
          <w:sz w:val="20"/>
          <w:szCs w:val="20"/>
        </w:rPr>
        <w:t>(3)</w:t>
      </w:r>
    </w:p>
    <w:p>
      <w:pPr>
        <w:pStyle w:val="Normal"/>
        <w:spacing w:lineRule="auto" w:line="240"/>
        <w:rPr>
          <w:rFonts w:cs="Calibri" w:cstheme="minorHAnsi"/>
          <w:sz w:val="20"/>
          <w:szCs w:val="20"/>
        </w:rPr>
      </w:pPr>
      <w:r>
        <w:rPr>
          <w:rFonts w:cs="Calibri" w:cstheme="minorHAnsi"/>
          <w:sz w:val="20"/>
          <w:szCs w:val="20"/>
        </w:rPr>
        <w:t xml:space="preserve">the mean of which is </w:t>
      </w:r>
    </w:p>
    <w:p>
      <w:pPr>
        <w:pStyle w:val="Normal"/>
        <w:spacing w:lineRule="auto" w:line="240"/>
        <w:rPr>
          <w:rFonts w:cs="Calibri" w:cstheme="minorHAnsi"/>
          <w:b/>
          <w:b/>
          <w:sz w:val="20"/>
          <w:szCs w:val="20"/>
        </w:rPr>
      </w:pPr>
      <w:r>
        <w:rPr>
          <w:rFonts w:cs="Calibri" w:cstheme="minorHAnsi"/>
          <w:sz w:val="20"/>
          <w:szCs w:val="20"/>
        </w:rPr>
        <w:tab/>
      </w:r>
      <w:r>
        <w:rPr>
          <w:rFonts w:cs="Calibri" w:cstheme="minorHAnsi"/>
          <w:i/>
          <w:sz w:val="20"/>
          <w:szCs w:val="20"/>
        </w:rPr>
        <w:t>E</w:t>
      </w:r>
      <w:r>
        <w:rPr>
          <w:rFonts w:cs="Calibri" w:cstheme="minorHAnsi"/>
          <w:sz w:val="20"/>
          <w:szCs w:val="20"/>
        </w:rPr>
        <w:t>(</w:t>
      </w:r>
      <w:r>
        <w:rPr>
          <w:rFonts w:cs="Calibri" w:ascii="Symbol" w:hAnsi="Symbol" w:cstheme="minorHAnsi"/>
          <w:i/>
          <w:sz w:val="20"/>
          <w:szCs w:val="20"/>
        </w:rPr>
        <w:t></w:t>
      </w:r>
      <w:r>
        <w:rPr>
          <w:rFonts w:cs="Calibri" w:cstheme="minorHAnsi"/>
          <w:i/>
          <w:sz w:val="20"/>
          <w:szCs w:val="20"/>
          <w:vertAlign w:val="subscript"/>
        </w:rPr>
        <w:t xml:space="preserve">i </w:t>
      </w:r>
      <w:r>
        <w:rPr>
          <w:rFonts w:cs="Calibri" w:cstheme="minorHAnsi"/>
          <w:sz w:val="20"/>
          <w:szCs w:val="20"/>
        </w:rPr>
        <w:t xml:space="preserve">| </w:t>
      </w:r>
      <w:r>
        <w:rPr>
          <w:rFonts w:cs="Calibri" w:cstheme="minorHAnsi"/>
          <w:i/>
          <w:sz w:val="20"/>
          <w:szCs w:val="20"/>
        </w:rPr>
        <w:t>y</w:t>
      </w:r>
      <w:r>
        <w:rPr>
          <w:rFonts w:cs="Calibri" w:cstheme="minorHAnsi"/>
          <w:i/>
          <w:sz w:val="20"/>
          <w:szCs w:val="20"/>
          <w:vertAlign w:val="subscript"/>
        </w:rPr>
        <w:t>i</w:t>
      </w:r>
      <w:r>
        <w:rPr>
          <w:rFonts w:cs="Calibri" w:cstheme="minorHAnsi"/>
          <w:sz w:val="20"/>
          <w:szCs w:val="20"/>
        </w:rPr>
        <w:t xml:space="preserve"> ) = </w:t>
      </w:r>
      <w:r>
        <w:rPr>
          <w:rFonts w:cs="Calibri" w:ascii="Symbol" w:hAnsi="Symbol" w:cstheme="minorHAnsi"/>
          <w:i/>
          <w:sz w:val="20"/>
          <w:szCs w:val="20"/>
        </w:rPr>
        <w:t></w:t>
      </w:r>
      <w:r>
        <w:rPr>
          <w:rFonts w:cs="Calibri" w:cstheme="minorHAnsi"/>
          <w:i/>
          <w:sz w:val="20"/>
          <w:szCs w:val="20"/>
          <w:vertAlign w:val="subscript"/>
        </w:rPr>
        <w:t>i</w:t>
      </w:r>
      <w:r>
        <w:rPr>
          <w:rFonts w:cs="Calibri" w:ascii="Symbol" w:hAnsi="Symbol" w:cstheme="minorHAnsi"/>
          <w:i/>
          <w:sz w:val="20"/>
          <w:szCs w:val="20"/>
        </w:rPr>
        <w:t></w:t>
      </w:r>
      <w:r>
        <w:rPr>
          <w:rFonts w:cs="Calibri" w:cstheme="minorHAnsi"/>
          <w:i/>
          <w:sz w:val="20"/>
          <w:szCs w:val="20"/>
          <w:vertAlign w:val="subscript"/>
        </w:rPr>
        <w:t xml:space="preserve">i </w:t>
      </w:r>
      <w:r>
        <w:rPr>
          <w:rFonts w:cs="Calibri" w:cstheme="minorHAnsi"/>
          <w:sz w:val="20"/>
          <w:szCs w:val="20"/>
        </w:rPr>
        <w:t xml:space="preserve">+ (1 – </w:t>
      </w:r>
      <w:r>
        <w:rPr>
          <w:rFonts w:cs="Calibri" w:ascii="Symbol" w:hAnsi="Symbol" w:cstheme="minorHAnsi"/>
          <w:i/>
          <w:sz w:val="20"/>
          <w:szCs w:val="20"/>
        </w:rPr>
        <w:t></w:t>
      </w:r>
      <w:r>
        <w:rPr>
          <w:rFonts w:cs="Calibri" w:cstheme="minorHAnsi"/>
          <w:i/>
          <w:sz w:val="20"/>
          <w:szCs w:val="20"/>
          <w:vertAlign w:val="subscript"/>
        </w:rPr>
        <w:t>i</w:t>
      </w:r>
      <w:r>
        <w:rPr>
          <w:rFonts w:cs="Calibri" w:cstheme="minorHAnsi"/>
          <w:sz w:val="20"/>
          <w:szCs w:val="20"/>
        </w:rPr>
        <w:t>)</w:t>
      </w:r>
      <w:r>
        <w:rPr>
          <w:rFonts w:cs="Calibri" w:cstheme="minorHAnsi"/>
          <w:i/>
          <w:sz w:val="20"/>
          <w:szCs w:val="20"/>
        </w:rPr>
        <w:t>y</w:t>
      </w:r>
      <w:r>
        <w:rPr>
          <w:rFonts w:cs="Calibri" w:cstheme="minorHAnsi"/>
          <w:i/>
          <w:sz w:val="20"/>
          <w:szCs w:val="20"/>
          <w:vertAlign w:val="subscript"/>
        </w:rPr>
        <w:t>i</w:t>
      </w:r>
      <w:r>
        <w:rPr>
          <w:rFonts w:cs="Calibri" w:cstheme="minorHAnsi"/>
          <w:sz w:val="20"/>
          <w:szCs w:val="20"/>
        </w:rPr>
        <w:t xml:space="preserve"> , </w:t>
        <w:tab/>
        <w:tab/>
      </w:r>
      <w:r>
        <w:rPr>
          <w:rFonts w:cs="Calibri" w:cstheme="minorHAnsi"/>
          <w:b/>
          <w:sz w:val="20"/>
          <w:szCs w:val="20"/>
        </w:rPr>
        <w:t>(4)</w:t>
      </w:r>
    </w:p>
    <w:p>
      <w:pPr>
        <w:pStyle w:val="Normal"/>
        <w:spacing w:lineRule="auto" w:line="240"/>
        <w:rPr>
          <w:rFonts w:cs="Calibri" w:cstheme="minorHAnsi"/>
          <w:sz w:val="20"/>
          <w:szCs w:val="20"/>
        </w:rPr>
      </w:pPr>
      <w:r>
        <w:rPr>
          <w:rFonts w:cs="Calibri" w:cstheme="minorHAnsi"/>
          <w:sz w:val="20"/>
          <w:szCs w:val="20"/>
        </w:rPr>
        <w:t>where</w:t>
      </w:r>
    </w:p>
    <w:p>
      <w:pPr>
        <w:pStyle w:val="Normal"/>
        <w:spacing w:lineRule="auto" w:line="240"/>
        <w:rPr>
          <w:rFonts w:cs="Calibri" w:cstheme="minorHAnsi"/>
          <w:sz w:val="20"/>
          <w:szCs w:val="20"/>
        </w:rPr>
      </w:pPr>
      <w:r>
        <w:rPr>
          <w:rFonts w:cs="Calibri" w:cstheme="minorHAnsi"/>
          <w:sz w:val="20"/>
          <w:szCs w:val="20"/>
        </w:rPr>
        <w:tab/>
      </w:r>
      <w:r>
        <w:rPr>
          <w:rFonts w:cs="Calibri" w:ascii="Symbol" w:hAnsi="Symbol" w:cstheme="minorHAnsi"/>
          <w:i/>
          <w:sz w:val="20"/>
          <w:szCs w:val="20"/>
        </w:rPr>
        <w:t></w:t>
      </w:r>
      <w:r>
        <w:rPr>
          <w:rFonts w:cs="Calibri" w:cstheme="minorHAnsi"/>
          <w:i/>
          <w:sz w:val="20"/>
          <w:szCs w:val="20"/>
          <w:vertAlign w:val="subscript"/>
        </w:rPr>
        <w:t xml:space="preserve">i </w:t>
      </w:r>
      <w:r>
        <w:rPr>
          <w:rFonts w:cs="Calibri" w:cstheme="minorHAnsi"/>
          <w:sz w:val="20"/>
          <w:szCs w:val="20"/>
        </w:rPr>
        <w:t xml:space="preserve"> = </w:t>
      </w:r>
      <w:r>
        <w:rPr>
          <w:rFonts w:cs="Calibri" w:cstheme="minorHAnsi"/>
          <w:i/>
          <w:sz w:val="20"/>
          <w:szCs w:val="20"/>
        </w:rPr>
        <w:t>g</w:t>
      </w:r>
      <w:r>
        <w:rPr>
          <w:rFonts w:cs="Calibri" w:cstheme="minorHAnsi"/>
          <w:sz w:val="20"/>
          <w:szCs w:val="20"/>
        </w:rPr>
        <w:t xml:space="preserve"> / (</w:t>
      </w:r>
      <w:r>
        <w:rPr>
          <w:rFonts w:cs="Calibri" w:cstheme="minorHAnsi"/>
          <w:i/>
          <w:sz w:val="20"/>
          <w:szCs w:val="20"/>
        </w:rPr>
        <w:t>g</w:t>
      </w:r>
      <w:r>
        <w:rPr>
          <w:rFonts w:cs="Calibri" w:cstheme="minorHAnsi"/>
          <w:sz w:val="20"/>
          <w:szCs w:val="20"/>
        </w:rPr>
        <w:t xml:space="preserve"> + </w:t>
      </w:r>
      <w:r>
        <w:rPr>
          <w:rFonts w:cs="Calibri" w:ascii="Symbol" w:hAnsi="Symbol" w:cstheme="minorHAnsi"/>
          <w:i/>
          <w:sz w:val="20"/>
          <w:szCs w:val="20"/>
        </w:rPr>
        <w:t></w:t>
      </w:r>
      <w:r>
        <w:rPr>
          <w:rFonts w:cs="Calibri" w:cstheme="minorHAnsi"/>
          <w:i/>
          <w:sz w:val="20"/>
          <w:szCs w:val="20"/>
          <w:vertAlign w:val="subscript"/>
        </w:rPr>
        <w:t>i</w:t>
      </w:r>
      <w:r>
        <w:rPr>
          <w:rFonts w:cs="Calibri" w:cstheme="minorHAnsi"/>
          <w:sz w:val="20"/>
          <w:szCs w:val="20"/>
        </w:rPr>
        <w:t xml:space="preserve">).  </w:t>
      </w:r>
    </w:p>
    <w:p>
      <w:pPr>
        <w:pStyle w:val="Normal"/>
        <w:spacing w:lineRule="auto" w:line="240"/>
        <w:rPr>
          <w:rFonts w:cs="Calibri" w:cstheme="minorHAnsi"/>
          <w:sz w:val="20"/>
          <w:szCs w:val="20"/>
        </w:rPr>
      </w:pPr>
      <w:r>
        <w:rPr>
          <w:rFonts w:cs="Calibri" w:cstheme="minorHAnsi"/>
          <w:sz w:val="20"/>
          <w:szCs w:val="20"/>
        </w:rPr>
        <w:t xml:space="preserve">Notice that the posterior mean is a weighted sum of the number of casualties we would usually expect to see at site </w:t>
      </w:r>
      <w:r>
        <w:rPr>
          <w:rFonts w:cs="Calibri" w:cstheme="minorHAnsi"/>
          <w:i/>
          <w:sz w:val="20"/>
          <w:szCs w:val="20"/>
        </w:rPr>
        <w:t xml:space="preserve">i </w:t>
      </w:r>
      <w:r>
        <w:rPr>
          <w:rFonts w:cs="Calibri" w:cstheme="minorHAnsi"/>
          <w:sz w:val="20"/>
          <w:szCs w:val="20"/>
        </w:rPr>
        <w:t>(</w:t>
      </w:r>
      <w:r>
        <w:rPr>
          <w:rFonts w:cs="Calibri" w:ascii="Symbol" w:hAnsi="Symbol" w:cstheme="minorHAnsi"/>
          <w:i/>
          <w:sz w:val="20"/>
          <w:szCs w:val="20"/>
        </w:rPr>
        <w:t></w:t>
      </w:r>
      <w:r>
        <w:rPr>
          <w:rFonts w:cs="Calibri" w:cstheme="minorHAnsi"/>
          <w:sz w:val="20"/>
          <w:szCs w:val="20"/>
          <w:vertAlign w:val="subscript"/>
        </w:rPr>
        <w:t>i</w:t>
      </w:r>
      <w:r>
        <w:rPr>
          <w:rFonts w:cs="Calibri" w:cstheme="minorHAnsi"/>
          <w:sz w:val="20"/>
          <w:szCs w:val="20"/>
        </w:rPr>
        <w:t>) and the unusually high number of casualties we have actually observed at that site in the before period (</w:t>
      </w:r>
      <w:r>
        <w:rPr>
          <w:rFonts w:cs="Calibri" w:cstheme="minorHAnsi"/>
          <w:i/>
          <w:sz w:val="20"/>
          <w:szCs w:val="20"/>
        </w:rPr>
        <w:t>y</w:t>
      </w:r>
      <w:r>
        <w:rPr>
          <w:rFonts w:cs="Calibri" w:cstheme="minorHAnsi"/>
          <w:i/>
          <w:sz w:val="20"/>
          <w:szCs w:val="20"/>
          <w:vertAlign w:val="subscript"/>
        </w:rPr>
        <w:t>i</w:t>
      </w:r>
      <w:r>
        <w:rPr>
          <w:rFonts w:cs="Calibri" w:cstheme="minorHAnsi"/>
          <w:sz w:val="20"/>
          <w:szCs w:val="20"/>
        </w:rPr>
        <w:t xml:space="preserve">).  This is often referred to as the </w:t>
      </w:r>
      <w:r>
        <w:rPr>
          <w:rFonts w:cs="Calibri" w:cstheme="minorHAnsi"/>
          <w:b/>
          <w:i/>
          <w:sz w:val="20"/>
          <w:szCs w:val="20"/>
        </w:rPr>
        <w:t>Bayes Linear Rule</w:t>
      </w:r>
      <w:r>
        <w:rPr>
          <w:rFonts w:cs="Calibri" w:cstheme="minorHAnsi"/>
          <w:sz w:val="20"/>
          <w:szCs w:val="20"/>
        </w:rPr>
        <w:t xml:space="preserve"> (see Example 2.6 in lecture notes).  </w:t>
      </w:r>
    </w:p>
    <w:p>
      <w:pPr>
        <w:pStyle w:val="Normal"/>
        <w:spacing w:lineRule="auto" w:line="240"/>
        <w:rPr>
          <w:rFonts w:cs="Calibri" w:cstheme="minorHAnsi"/>
          <w:b/>
          <w:b/>
          <w:i/>
          <w:i/>
          <w:sz w:val="20"/>
          <w:szCs w:val="20"/>
        </w:rPr>
      </w:pPr>
      <w:r>
        <w:rPr>
          <w:rFonts w:cs="Calibri" w:cstheme="minorHAnsi"/>
          <w:b/>
          <w:i/>
          <w:sz w:val="20"/>
          <w:szCs w:val="20"/>
        </w:rPr>
        <w:t>5.4 Assessing the effectiveness of the speed cameras</w:t>
      </w:r>
    </w:p>
    <w:p>
      <w:pPr>
        <w:pStyle w:val="Normal"/>
        <w:spacing w:lineRule="auto" w:line="240"/>
        <w:rPr>
          <w:rFonts w:cs="Calibri" w:cstheme="minorHAnsi"/>
          <w:sz w:val="20"/>
          <w:szCs w:val="20"/>
        </w:rPr>
      </w:pPr>
      <w:r>
        <w:rPr>
          <w:rFonts w:cs="Calibri" w:cstheme="minorHAnsi"/>
          <w:sz w:val="20"/>
          <w:szCs w:val="20"/>
        </w:rPr>
        <w:t xml:space="preserve">The idea is that instead of using a straightforward comparison of the number of casualties before and after the implementation of the speed cameras, we compare the after figure with the weighted sum given by Equation (4).  We have not “thrown away” the unusually high before figure at each site </w:t>
      </w:r>
      <w:r>
        <w:rPr>
          <w:rFonts w:cs="Calibri" w:cstheme="minorHAnsi"/>
          <w:i/>
          <w:sz w:val="20"/>
          <w:szCs w:val="20"/>
        </w:rPr>
        <w:t xml:space="preserve">i </w:t>
      </w:r>
      <w:r>
        <w:rPr>
          <w:rFonts w:cs="Calibri" w:cstheme="minorHAnsi"/>
          <w:sz w:val="20"/>
          <w:szCs w:val="20"/>
        </w:rPr>
        <w:t xml:space="preserve">– notice </w:t>
      </w:r>
      <w:r>
        <w:rPr>
          <w:rFonts w:cs="Calibri" w:cstheme="minorHAnsi"/>
          <w:i/>
          <w:sz w:val="20"/>
          <w:szCs w:val="20"/>
        </w:rPr>
        <w:t>y</w:t>
      </w:r>
      <w:r>
        <w:rPr>
          <w:rFonts w:cs="Calibri" w:cstheme="minorHAnsi"/>
          <w:i/>
          <w:sz w:val="20"/>
          <w:szCs w:val="20"/>
          <w:vertAlign w:val="subscript"/>
        </w:rPr>
        <w:t>i</w:t>
      </w:r>
      <w:r>
        <w:rPr>
          <w:rFonts w:cs="Calibri" w:cstheme="minorHAnsi"/>
          <w:sz w:val="20"/>
          <w:szCs w:val="20"/>
        </w:rPr>
        <w:t xml:space="preserve"> features in Equation (4) – but we “tone this down” a bit by combining it with what we might normally expect to see at this site.  In other words, we have combined our </w:t>
      </w:r>
      <w:r>
        <w:rPr>
          <w:rFonts w:cs="Calibri" w:cstheme="minorHAnsi"/>
          <w:b/>
          <w:i/>
          <w:sz w:val="20"/>
          <w:szCs w:val="20"/>
        </w:rPr>
        <w:t xml:space="preserve">prior beliefs </w:t>
      </w:r>
      <w:r>
        <w:rPr>
          <w:rFonts w:cs="Calibri" w:cstheme="minorHAnsi"/>
          <w:sz w:val="20"/>
          <w:szCs w:val="20"/>
        </w:rPr>
        <w:t xml:space="preserve">about the casualty rate at each site </w:t>
      </w:r>
      <w:r>
        <w:rPr>
          <w:rFonts w:cs="Calibri" w:cstheme="minorHAnsi"/>
          <w:i/>
          <w:sz w:val="20"/>
          <w:szCs w:val="20"/>
        </w:rPr>
        <w:t>i</w:t>
      </w:r>
      <w:r>
        <w:rPr>
          <w:rFonts w:cs="Calibri" w:cstheme="minorHAnsi"/>
          <w:sz w:val="20"/>
          <w:szCs w:val="20"/>
        </w:rPr>
        <w:t xml:space="preserve"> with the unusually high number of casualties we have actually </w:t>
      </w:r>
      <w:r>
        <w:rPr>
          <w:rFonts w:cs="Calibri" w:cstheme="minorHAnsi"/>
          <w:b/>
          <w:i/>
          <w:sz w:val="20"/>
          <w:szCs w:val="20"/>
        </w:rPr>
        <w:t>observed</w:t>
      </w:r>
      <w:r>
        <w:rPr>
          <w:rFonts w:cs="Calibri" w:cstheme="minorHAnsi"/>
          <w:sz w:val="20"/>
          <w:szCs w:val="20"/>
        </w:rPr>
        <w:t xml:space="preserve"> at these sites, to form our </w:t>
      </w:r>
      <w:r>
        <w:rPr>
          <w:rFonts w:cs="Calibri" w:cstheme="minorHAnsi"/>
          <w:b/>
          <w:i/>
          <w:sz w:val="20"/>
          <w:szCs w:val="20"/>
        </w:rPr>
        <w:t xml:space="preserve">posterior beliefs </w:t>
      </w:r>
      <w:r>
        <w:rPr>
          <w:rFonts w:cs="Calibri" w:cstheme="minorHAnsi"/>
          <w:sz w:val="20"/>
          <w:szCs w:val="20"/>
        </w:rPr>
        <w:t xml:space="preserve">which are a synthesis of the two – i.e. a Bayesian formulation!    </w:t>
      </w:r>
    </w:p>
    <w:p>
      <w:pPr>
        <w:pStyle w:val="Normal"/>
        <w:spacing w:lineRule="auto" w:line="240"/>
        <w:rPr>
          <w:rFonts w:cs="Calibri" w:cstheme="minorHAnsi"/>
          <w:sz w:val="20"/>
          <w:szCs w:val="20"/>
        </w:rPr>
      </w:pPr>
      <w:r>
        <mc:AlternateContent>
          <mc:Choice Requires="wps">
            <w:drawing>
              <wp:anchor behindDoc="0" distT="0" distB="0" distL="114300" distR="114300" simplePos="0" locked="0" layoutInCell="1" allowOverlap="1" relativeHeight="14">
                <wp:simplePos x="0" y="0"/>
                <wp:positionH relativeFrom="column">
                  <wp:posOffset>123825</wp:posOffset>
                </wp:positionH>
                <wp:positionV relativeFrom="paragraph">
                  <wp:posOffset>1279525</wp:posOffset>
                </wp:positionV>
                <wp:extent cx="1267460" cy="391160"/>
                <wp:effectExtent l="0" t="0" r="28575" b="28575"/>
                <wp:wrapNone/>
                <wp:docPr id="16" name="Pentagon 9"/>
                <a:graphic xmlns:a="http://schemas.openxmlformats.org/drawingml/2006/main">
                  <a:graphicData uri="http://schemas.microsoft.com/office/word/2010/wordprocessingShape">
                    <wps:wsp>
                      <wps:cNvSpPr/>
                      <wps:spPr>
                        <a:xfrm>
                          <a:off x="0" y="0"/>
                          <a:ext cx="1266840" cy="390600"/>
                        </a:xfrm>
                        <a:prstGeom prst="homePlate">
                          <a:avLst>
                            <a:gd name="adj" fmla="val 50000"/>
                          </a:avLst>
                        </a:prstGeom>
                        <a:solidFill>
                          <a:schemeClr val="tx1"/>
                        </a:solidFill>
                        <a:ln>
                          <a:round/>
                        </a:ln>
                      </wps:spPr>
                      <wps:style>
                        <a:lnRef idx="2">
                          <a:schemeClr val="accent1">
                            <a:shade val="50000"/>
                          </a:schemeClr>
                        </a:lnRef>
                        <a:fillRef idx="1">
                          <a:schemeClr val="accent1"/>
                        </a:fillRef>
                        <a:effectRef idx="0">
                          <a:schemeClr val="accent1"/>
                        </a:effectRef>
                        <a:fontRef idx="minor"/>
                      </wps:style>
                      <wps:bodyPr/>
                    </wps:wsp>
                  </a:graphicData>
                </a:graphic>
              </wp:anchor>
            </w:drawing>
          </mc:Choice>
          <mc:Fallback>
            <w:pict>
              <v:shapetype id="shapetype_15" coordsize="21600,21600" o:spt="15" adj="10800" path="m,l@2,l21600,10800l@2,21600l,21600xe">
                <v:stroke joinstyle="miter"/>
                <v:formulas>
                  <v:f eqn="val 21600"/>
                  <v:f eqn="val #0"/>
                  <v:f eqn="sum width 0 @1"/>
                  <v:f eqn="sum @2 width 0"/>
                  <v:f eqn="prod 1 @3 2"/>
                  <v:f eqn="prod @2 1 2"/>
                </v:formulas>
                <v:path gradientshapeok="t" o:connecttype="rect" textboxrect="0,0,@4,21600"/>
                <v:handles>
                  <v:h position="@2,0"/>
                </v:handles>
              </v:shapetype>
              <v:shape id="shape_0" ID="Pentagon 9" fillcolor="black" stroked="t" style="position:absolute;margin-left:9.75pt;margin-top:100.75pt;width:99.7pt;height:30.7pt" type="shapetype_15">
                <w10:wrap type="none"/>
                <v:fill o:detectmouseclick="t" type="solid" color2="white"/>
                <v:stroke color="#3a5f8b" weight="25560" joinstyle="round" endcap="flat"/>
              </v:shape>
            </w:pict>
          </mc:Fallback>
        </mc:AlternateContent>
        <mc:AlternateContent>
          <mc:Choice Requires="wps">
            <w:drawing>
              <wp:anchor behindDoc="0" distT="0" distB="0" distL="114300" distR="114300" simplePos="0" locked="0" layoutInCell="1" allowOverlap="1" relativeHeight="15">
                <wp:simplePos x="0" y="0"/>
                <wp:positionH relativeFrom="column">
                  <wp:posOffset>1457325</wp:posOffset>
                </wp:positionH>
                <wp:positionV relativeFrom="paragraph">
                  <wp:posOffset>1279525</wp:posOffset>
                </wp:positionV>
                <wp:extent cx="1400810" cy="391160"/>
                <wp:effectExtent l="19050" t="0" r="47625" b="28575"/>
                <wp:wrapNone/>
                <wp:docPr id="17" name="Chevron 10"/>
                <a:graphic xmlns:a="http://schemas.openxmlformats.org/drawingml/2006/main">
                  <a:graphicData uri="http://schemas.microsoft.com/office/word/2010/wordprocessingShape">
                    <wps:wsp>
                      <wps:cNvSpPr/>
                      <wps:spPr>
                        <a:xfrm>
                          <a:off x="0" y="0"/>
                          <a:ext cx="1400040" cy="390600"/>
                        </a:xfrm>
                        <a:prstGeom prst="chevron">
                          <a:avLst>
                            <a:gd name="adj" fmla="val 50000"/>
                          </a:avLst>
                        </a:prstGeom>
                        <a:solidFill>
                          <a:schemeClr val="tx1"/>
                        </a:solidFill>
                        <a:ln>
                          <a:round/>
                        </a:ln>
                      </wps:spPr>
                      <wps:style>
                        <a:lnRef idx="2">
                          <a:schemeClr val="accent1">
                            <a:shade val="50000"/>
                          </a:schemeClr>
                        </a:lnRef>
                        <a:fillRef idx="1">
                          <a:schemeClr val="accent1"/>
                        </a:fillRef>
                        <a:effectRef idx="0">
                          <a:schemeClr val="accent1"/>
                        </a:effectRef>
                        <a:fontRef idx="minor"/>
                      </wps:style>
                      <wps:bodyPr/>
                    </wps:wsp>
                  </a:graphicData>
                </a:graphic>
              </wp:anchor>
            </w:drawing>
          </mc:Choice>
          <mc:Fallback>
            <w:pict>
              <v:shapetype id="shapetype_55" coordsize="21600,21600" o:spt="55" adj="10800" path="m,l@2,l21600,10800l@2,21600l,21600l@1,10800xe">
                <v:stroke joinstyle="miter"/>
                <v:formulas>
                  <v:f eqn="val 21600"/>
                  <v:f eqn="val #0"/>
                  <v:f eqn="sum width 0 @1"/>
                  <v:f eqn="prod @2 1 2"/>
                  <v:f eqn="sum @2 0 @1"/>
                  <v:f eqn="if @4 @1 0"/>
                  <v:f eqn="if @4 @2 width"/>
                </v:formulas>
                <v:path gradientshapeok="t" o:connecttype="rect" textboxrect="@5,0,@6,21600"/>
                <v:handles>
                  <v:h position="@2,0"/>
                </v:handles>
              </v:shapetype>
              <v:shape id="shape_0" ID="Chevron 10" fillcolor="black" stroked="t" style="position:absolute;margin-left:114.75pt;margin-top:100.75pt;width:110.2pt;height:30.7pt" type="shapetype_55">
                <w10:wrap type="none"/>
                <v:fill o:detectmouseclick="t" type="solid" color2="white"/>
                <v:stroke color="#3a5f8b" weight="25560" joinstyle="round" endcap="flat"/>
              </v:shape>
            </w:pict>
          </mc:Fallback>
        </mc:AlternateContent>
        <mc:AlternateContent>
          <mc:Choice Requires="wps">
            <w:drawing>
              <wp:anchor behindDoc="0" distT="0" distB="0" distL="114300" distR="114300" simplePos="0" locked="0" layoutInCell="1" allowOverlap="1" relativeHeight="16">
                <wp:simplePos x="0" y="0"/>
                <wp:positionH relativeFrom="column">
                  <wp:posOffset>76200</wp:posOffset>
                </wp:positionH>
                <wp:positionV relativeFrom="paragraph">
                  <wp:posOffset>1222375</wp:posOffset>
                </wp:positionV>
                <wp:extent cx="1210310" cy="524510"/>
                <wp:effectExtent l="0" t="0" r="0" b="0"/>
                <wp:wrapNone/>
                <wp:docPr id="18" name="Text Box 2"/>
                <a:graphic xmlns:a="http://schemas.openxmlformats.org/drawingml/2006/main">
                  <a:graphicData uri="http://schemas.microsoft.com/office/word/2010/wordprocessingShape">
                    <wps:wsp>
                      <wps:cNvSpPr/>
                      <wps:spPr>
                        <a:xfrm>
                          <a:off x="0" y="0"/>
                          <a:ext cx="1209600" cy="523800"/>
                        </a:xfrm>
                        <a:prstGeom prst="rect">
                          <a:avLst/>
                        </a:prstGeom>
                        <a:noFill/>
                        <a:ln w="9360">
                          <a:noFill/>
                        </a:ln>
                      </wps:spPr>
                      <wps:style>
                        <a:lnRef idx="0"/>
                        <a:fillRef idx="0"/>
                        <a:effectRef idx="0"/>
                        <a:fontRef idx="minor"/>
                      </wps:style>
                      <wps:txbx>
                        <w:txbxContent>
                          <w:p>
                            <w:pPr>
                              <w:pStyle w:val="FrameContents"/>
                              <w:spacing w:before="0" w:after="200"/>
                              <w:jc w:val="center"/>
                              <w:rPr/>
                            </w:pPr>
                            <w:r>
                              <w:rPr>
                                <w:b/>
                                <w:color w:val="FFFFFF" w:themeColor="background1"/>
                                <w:sz w:val="20"/>
                                <w:szCs w:val="20"/>
                              </w:rPr>
                              <w:t>Would have happened anyway</w:t>
                            </w:r>
                          </w:p>
                        </w:txbxContent>
                      </wps:txbx>
                      <wps:bodyPr>
                        <a:noAutofit/>
                      </wps:bodyPr>
                    </wps:wsp>
                  </a:graphicData>
                </a:graphic>
              </wp:anchor>
            </w:drawing>
          </mc:Choice>
          <mc:Fallback>
            <w:pict>
              <v:rect id="shape_0" ID="Text Box 2" fillcolor="black" stroked="f" style="position:absolute;margin-left:6pt;margin-top:96.25pt;width:95.2pt;height:41.2pt">
                <w10:wrap type="square"/>
                <v:fill o:detectmouseclick="t" type="solid" color2="white" opacity="0"/>
                <v:stroke color="#3465a4" weight="9360" joinstyle="miter" endcap="flat"/>
                <v:textbox>
                  <w:txbxContent>
                    <w:p>
                      <w:pPr>
                        <w:pStyle w:val="FrameContents"/>
                        <w:spacing w:before="0" w:after="200"/>
                        <w:jc w:val="center"/>
                        <w:rPr/>
                      </w:pPr>
                      <w:r>
                        <w:rPr>
                          <w:b/>
                          <w:color w:val="FFFFFF" w:themeColor="background1"/>
                          <w:sz w:val="20"/>
                          <w:szCs w:val="20"/>
                        </w:rPr>
                        <w:t>Would have happened anyway</w:t>
                      </w:r>
                    </w:p>
                  </w:txbxContent>
                </v:textbox>
              </v:rect>
            </w:pict>
          </mc:Fallback>
        </mc:AlternateContent>
        <mc:AlternateContent>
          <mc:Choice Requires="wps">
            <w:drawing>
              <wp:anchor behindDoc="0" distT="0" distB="0" distL="114300" distR="114300" simplePos="0" locked="0" layoutInCell="1" allowOverlap="1" relativeHeight="17">
                <wp:simplePos x="0" y="0"/>
                <wp:positionH relativeFrom="column">
                  <wp:posOffset>1552575</wp:posOffset>
                </wp:positionH>
                <wp:positionV relativeFrom="paragraph">
                  <wp:posOffset>1231900</wp:posOffset>
                </wp:positionV>
                <wp:extent cx="1210310" cy="524510"/>
                <wp:effectExtent l="0" t="0" r="0" b="0"/>
                <wp:wrapNone/>
                <wp:docPr id="20" name="Text Box 2"/>
                <a:graphic xmlns:a="http://schemas.openxmlformats.org/drawingml/2006/main">
                  <a:graphicData uri="http://schemas.microsoft.com/office/word/2010/wordprocessingShape">
                    <wps:wsp>
                      <wps:cNvSpPr/>
                      <wps:spPr>
                        <a:xfrm>
                          <a:off x="0" y="0"/>
                          <a:ext cx="1209600" cy="523800"/>
                        </a:xfrm>
                        <a:prstGeom prst="rect">
                          <a:avLst/>
                        </a:prstGeom>
                        <a:noFill/>
                        <a:ln w="9360">
                          <a:noFill/>
                        </a:ln>
                      </wps:spPr>
                      <wps:style>
                        <a:lnRef idx="0"/>
                        <a:fillRef idx="0"/>
                        <a:effectRef idx="0"/>
                        <a:fontRef idx="minor"/>
                      </wps:style>
                      <wps:txbx>
                        <w:txbxContent>
                          <w:p>
                            <w:pPr>
                              <w:pStyle w:val="FrameContents"/>
                              <w:spacing w:before="0" w:after="200"/>
                              <w:jc w:val="center"/>
                              <w:rPr/>
                            </w:pPr>
                            <w:r>
                              <w:rPr>
                                <w:b/>
                                <w:color w:val="FFFFFF" w:themeColor="background1"/>
                                <w:sz w:val="20"/>
                                <w:szCs w:val="20"/>
                              </w:rPr>
                              <w:t>Reduction due to          the cameras</w:t>
                            </w:r>
                          </w:p>
                        </w:txbxContent>
                      </wps:txbx>
                      <wps:bodyPr>
                        <a:noAutofit/>
                      </wps:bodyPr>
                    </wps:wsp>
                  </a:graphicData>
                </a:graphic>
              </wp:anchor>
            </w:drawing>
          </mc:Choice>
          <mc:Fallback>
            <w:pict>
              <v:rect id="shape_0" ID="Text Box 2" fillcolor="black" stroked="f" style="position:absolute;margin-left:122.25pt;margin-top:97pt;width:95.2pt;height:41.2pt">
                <w10:wrap type="square"/>
                <v:fill o:detectmouseclick="t" type="solid" color2="white" opacity="0"/>
                <v:stroke color="#3465a4" weight="9360" joinstyle="miter" endcap="flat"/>
                <v:textbox>
                  <w:txbxContent>
                    <w:p>
                      <w:pPr>
                        <w:pStyle w:val="FrameContents"/>
                        <w:spacing w:before="0" w:after="200"/>
                        <w:jc w:val="center"/>
                        <w:rPr/>
                      </w:pPr>
                      <w:r>
                        <w:rPr>
                          <w:b/>
                          <w:color w:val="FFFFFF" w:themeColor="background1"/>
                          <w:sz w:val="20"/>
                          <w:szCs w:val="20"/>
                        </w:rPr>
                        <w:t>Reduction due to          the cameras</w:t>
                      </w:r>
                    </w:p>
                  </w:txbxContent>
                </v:textbox>
              </v:rect>
            </w:pict>
          </mc:Fallback>
        </mc:AlternateContent>
      </w:r>
      <w:r>
        <w:rPr>
          <w:rFonts w:cs="Calibri" w:cstheme="minorHAnsi"/>
          <w:sz w:val="20"/>
          <w:szCs w:val="20"/>
        </w:rPr>
        <w:t>The difference between the number of casualties in the before period and the posterior mean given by Equation (4) can be seen as the amount by which we would expect casualties to reduce by anyway, even if no speed cameras had been introduced.  The difference between the posterior mean given by Equation (4) and the number of casualties in the after period is then the reduction due to the cameras:</w:t>
      </w:r>
    </w:p>
    <w:p>
      <w:pPr>
        <w:pStyle w:val="Normal"/>
        <w:spacing w:lineRule="auto" w:line="240"/>
        <w:rPr>
          <w:rFonts w:cs="Calibri" w:cstheme="minorHAnsi"/>
          <w:sz w:val="20"/>
          <w:szCs w:val="20"/>
        </w:rPr>
      </w:pPr>
      <w:r>
        <w:rPr>
          <w:rFonts w:cs="Calibri" w:cstheme="minorHAnsi"/>
          <w:sz w:val="20"/>
          <w:szCs w:val="20"/>
        </w:rPr>
        <mc:AlternateContent>
          <mc:Choice Requires="wps">
            <w:drawing>
              <wp:anchor behindDoc="0" distT="0" distB="0" distL="114300" distR="114300" simplePos="0" locked="0" layoutInCell="1" allowOverlap="1" relativeHeight="18">
                <wp:simplePos x="0" y="0"/>
                <wp:positionH relativeFrom="column">
                  <wp:posOffset>76200</wp:posOffset>
                </wp:positionH>
                <wp:positionV relativeFrom="paragraph">
                  <wp:posOffset>140970</wp:posOffset>
                </wp:positionV>
                <wp:extent cx="1270" cy="438785"/>
                <wp:effectExtent l="95250" t="0" r="57150" b="57150"/>
                <wp:wrapNone/>
                <wp:docPr id="22" name="Straight Arrow Connector 14"/>
                <a:graphic xmlns:a="http://schemas.openxmlformats.org/drawingml/2006/main">
                  <a:graphicData uri="http://schemas.microsoft.com/office/word/2010/wordprocessingShape">
                    <wps:wsp>
                      <wps:cNvSpPr/>
                      <wps:spPr>
                        <a:xfrm>
                          <a:off x="0" y="0"/>
                          <a:ext cx="720" cy="438120"/>
                        </a:xfrm>
                        <a:custGeom>
                          <a:avLst/>
                          <a:gdLst/>
                          <a:ahLst/>
                          <a:rect l="l" t="t" r="r" b="b"/>
                          <a:pathLst>
                            <a:path w="21600" h="21600">
                              <a:moveTo>
                                <a:pt x="0" y="0"/>
                              </a:moveTo>
                              <a:lnTo>
                                <a:pt x="21600" y="21600"/>
                              </a:lnTo>
                            </a:path>
                          </a:pathLst>
                        </a:custGeom>
                        <a:noFill/>
                        <a:ln w="19080">
                          <a:solidFill>
                            <a:schemeClr val="tx1"/>
                          </a:solidFill>
                          <a:round/>
                          <a:tailEnd len="med" type="triangle" w="med"/>
                        </a:ln>
                      </wps:spPr>
                      <wps:style>
                        <a:lnRef idx="1">
                          <a:schemeClr val="accent1"/>
                        </a:lnRef>
                        <a:fillRef idx="0">
                          <a:schemeClr val="accent1"/>
                        </a:fillRef>
                        <a:effectRef idx="0">
                          <a:schemeClr val="accent1"/>
                        </a:effectRef>
                        <a:fontRef idx="minor"/>
                      </wps:style>
                      <wps:bodyPr/>
                    </wps:wsp>
                  </a:graphicData>
                </a:graphic>
              </wp:anchor>
            </w:drawing>
          </mc:Choice>
          <mc:Fallback>
            <w:pict>
              <v:shape id="shape_0" ID="Straight Arrow Connector 14" stroked="t" style="position:absolute;margin-left:6pt;margin-top:11.1pt;width:0pt;height:34.45pt" type="shapetype_32">
                <w10:wrap type="none"/>
                <v:fill o:detectmouseclick="t" on="false"/>
                <v:stroke color="black" weight="19080" endarrow="block" endarrowwidth="medium" endarrowlength="medium" joinstyle="round" endcap="flat"/>
              </v:shape>
            </w:pict>
          </mc:Fallback>
        </mc:AlternateContent>
        <mc:AlternateContent>
          <mc:Choice Requires="wps">
            <w:drawing>
              <wp:anchor behindDoc="0" distT="0" distB="0" distL="114300" distR="114300" simplePos="0" locked="0" layoutInCell="1" allowOverlap="1" relativeHeight="19">
                <wp:simplePos x="0" y="0"/>
                <wp:positionH relativeFrom="column">
                  <wp:posOffset>1409700</wp:posOffset>
                </wp:positionH>
                <wp:positionV relativeFrom="paragraph">
                  <wp:posOffset>140970</wp:posOffset>
                </wp:positionV>
                <wp:extent cx="1270" cy="438785"/>
                <wp:effectExtent l="95250" t="0" r="57150" b="57150"/>
                <wp:wrapNone/>
                <wp:docPr id="23" name="Straight Arrow Connector 15"/>
                <a:graphic xmlns:a="http://schemas.openxmlformats.org/drawingml/2006/main">
                  <a:graphicData uri="http://schemas.microsoft.com/office/word/2010/wordprocessingShape">
                    <wps:wsp>
                      <wps:cNvSpPr/>
                      <wps:spPr>
                        <a:xfrm>
                          <a:off x="0" y="0"/>
                          <a:ext cx="720" cy="438120"/>
                        </a:xfrm>
                        <a:custGeom>
                          <a:avLst/>
                          <a:gdLst/>
                          <a:ahLst/>
                          <a:rect l="l" t="t" r="r" b="b"/>
                          <a:pathLst>
                            <a:path w="21600" h="21600">
                              <a:moveTo>
                                <a:pt x="0" y="0"/>
                              </a:moveTo>
                              <a:lnTo>
                                <a:pt x="21600" y="21600"/>
                              </a:lnTo>
                            </a:path>
                          </a:pathLst>
                        </a:custGeom>
                        <a:noFill/>
                        <a:ln w="19080">
                          <a:solidFill>
                            <a:schemeClr val="tx1"/>
                          </a:solidFill>
                          <a:round/>
                          <a:tailEnd len="med" type="triangle" w="med"/>
                        </a:ln>
                      </wps:spPr>
                      <wps:style>
                        <a:lnRef idx="1">
                          <a:schemeClr val="accent1"/>
                        </a:lnRef>
                        <a:fillRef idx="0">
                          <a:schemeClr val="accent1"/>
                        </a:fillRef>
                        <a:effectRef idx="0">
                          <a:schemeClr val="accent1"/>
                        </a:effectRef>
                        <a:fontRef idx="minor"/>
                      </wps:style>
                      <wps:bodyPr/>
                    </wps:wsp>
                  </a:graphicData>
                </a:graphic>
              </wp:anchor>
            </w:drawing>
          </mc:Choice>
          <mc:Fallback>
            <w:pict>
              <v:shape id="shape_0" ID="Straight Arrow Connector 15" stroked="t" style="position:absolute;margin-left:111pt;margin-top:11.1pt;width:0pt;height:34.45pt" type="shapetype_32">
                <w10:wrap type="none"/>
                <v:fill o:detectmouseclick="t" on="false"/>
                <v:stroke color="black" weight="19080" endarrow="block" endarrowwidth="medium" endarrowlength="medium" joinstyle="round" endcap="flat"/>
              </v:shape>
            </w:pict>
          </mc:Fallback>
        </mc:AlternateContent>
        <mc:AlternateContent>
          <mc:Choice Requires="wps">
            <w:drawing>
              <wp:anchor behindDoc="0" distT="0" distB="0" distL="114300" distR="114300" simplePos="0" locked="0" layoutInCell="1" allowOverlap="1" relativeHeight="20">
                <wp:simplePos x="0" y="0"/>
                <wp:positionH relativeFrom="column">
                  <wp:posOffset>2867025</wp:posOffset>
                </wp:positionH>
                <wp:positionV relativeFrom="paragraph">
                  <wp:posOffset>140970</wp:posOffset>
                </wp:positionV>
                <wp:extent cx="1270" cy="438785"/>
                <wp:effectExtent l="95250" t="0" r="57150" b="57150"/>
                <wp:wrapNone/>
                <wp:docPr id="24" name="Straight Arrow Connector 17"/>
                <a:graphic xmlns:a="http://schemas.openxmlformats.org/drawingml/2006/main">
                  <a:graphicData uri="http://schemas.microsoft.com/office/word/2010/wordprocessingShape">
                    <wps:wsp>
                      <wps:cNvSpPr/>
                      <wps:spPr>
                        <a:xfrm>
                          <a:off x="0" y="0"/>
                          <a:ext cx="720" cy="438120"/>
                        </a:xfrm>
                        <a:custGeom>
                          <a:avLst/>
                          <a:gdLst/>
                          <a:ahLst/>
                          <a:rect l="l" t="t" r="r" b="b"/>
                          <a:pathLst>
                            <a:path w="21600" h="21600">
                              <a:moveTo>
                                <a:pt x="0" y="0"/>
                              </a:moveTo>
                              <a:lnTo>
                                <a:pt x="21600" y="21600"/>
                              </a:lnTo>
                            </a:path>
                          </a:pathLst>
                        </a:custGeom>
                        <a:noFill/>
                        <a:ln w="19080">
                          <a:solidFill>
                            <a:schemeClr val="tx1"/>
                          </a:solidFill>
                          <a:round/>
                          <a:tailEnd len="med" type="triangle" w="med"/>
                        </a:ln>
                      </wps:spPr>
                      <wps:style>
                        <a:lnRef idx="1">
                          <a:schemeClr val="accent1"/>
                        </a:lnRef>
                        <a:fillRef idx="0">
                          <a:schemeClr val="accent1"/>
                        </a:fillRef>
                        <a:effectRef idx="0">
                          <a:schemeClr val="accent1"/>
                        </a:effectRef>
                        <a:fontRef idx="minor"/>
                      </wps:style>
                      <wps:bodyPr/>
                    </wps:wsp>
                  </a:graphicData>
                </a:graphic>
              </wp:anchor>
            </w:drawing>
          </mc:Choice>
          <mc:Fallback>
            <w:pict>
              <v:shape id="shape_0" ID="Straight Arrow Connector 17" stroked="t" style="position:absolute;margin-left:225.75pt;margin-top:11.1pt;width:0pt;height:34.45pt" type="shapetype_32">
                <w10:wrap type="none"/>
                <v:fill o:detectmouseclick="t" on="false"/>
                <v:stroke color="black" weight="19080" endarrow="block" endarrowwidth="medium" endarrowlength="medium" joinstyle="round" endcap="flat"/>
              </v:shape>
            </w:pict>
          </mc:Fallback>
        </mc:AlternateContent>
      </w:r>
    </w:p>
    <w:p>
      <w:pPr>
        <w:pStyle w:val="Normal"/>
        <w:spacing w:lineRule="auto" w:line="240"/>
        <w:rPr>
          <w:rFonts w:cs="Calibri" w:cstheme="minorHAnsi"/>
          <w:b/>
          <w:b/>
          <w:i/>
          <w:i/>
          <w:sz w:val="16"/>
          <w:szCs w:val="16"/>
        </w:rPr>
      </w:pPr>
      <w:r>
        <w:rPr>
          <w:rFonts w:cs="Calibri" w:cstheme="minorHAnsi"/>
          <w:b/>
          <w:i/>
          <w:sz w:val="16"/>
          <w:szCs w:val="16"/>
        </w:rPr>
      </w:r>
    </w:p>
    <w:p>
      <w:pPr>
        <w:pStyle w:val="Normal"/>
        <w:spacing w:lineRule="auto" w:line="240"/>
        <w:rPr>
          <w:rFonts w:cs="Calibri" w:cstheme="minorHAnsi"/>
          <w:b/>
          <w:b/>
          <w:i/>
          <w:i/>
          <w:sz w:val="24"/>
          <w:szCs w:val="24"/>
          <w:vertAlign w:val="subscript"/>
        </w:rPr>
      </w:pPr>
      <w:r>
        <mc:AlternateContent>
          <mc:Choice Requires="wps">
            <w:drawing>
              <wp:anchor behindDoc="0" distT="0" distB="0" distL="114300" distR="114300" simplePos="0" locked="0" layoutInCell="1" allowOverlap="1" relativeHeight="21">
                <wp:simplePos x="0" y="0"/>
                <wp:positionH relativeFrom="column">
                  <wp:posOffset>252095</wp:posOffset>
                </wp:positionH>
                <wp:positionV relativeFrom="paragraph">
                  <wp:posOffset>70485</wp:posOffset>
                </wp:positionV>
                <wp:extent cx="1270" cy="353060"/>
                <wp:effectExtent l="0" t="0" r="19050" b="9525"/>
                <wp:wrapNone/>
                <wp:docPr id="25" name="Straight Connector 22"/>
                <a:graphic xmlns:a="http://schemas.openxmlformats.org/drawingml/2006/main">
                  <a:graphicData uri="http://schemas.microsoft.com/office/word/2010/wordprocessingShape">
                    <wps:wsp>
                      <wps:cNvSpPr/>
                      <wps:spPr>
                        <a:xfrm>
                          <a:off x="0" y="0"/>
                          <a:ext cx="720" cy="200160"/>
                        </a:xfrm>
                        <a:prstGeom prst="line">
                          <a:avLst/>
                        </a:prstGeom>
                        <a:ln w="19080">
                          <a:solidFill>
                            <a:schemeClr val="tx1"/>
                          </a:solidFill>
                          <a:round/>
                        </a:ln>
                      </wps:spPr>
                      <wps:style>
                        <a:lnRef idx="1">
                          <a:schemeClr val="accent1"/>
                        </a:lnRef>
                        <a:fillRef idx="0">
                          <a:schemeClr val="accent1"/>
                        </a:fillRef>
                        <a:effectRef idx="0">
                          <a:schemeClr val="accent1"/>
                        </a:effectRef>
                        <a:fontRef idx="minor"/>
                      </wps:style>
                      <wps:bodyPr/>
                    </wps:wsp>
                  </a:graphicData>
                </a:graphic>
              </wp:anchor>
            </w:drawing>
          </mc:Choice>
          <mc:Fallback>
            <w:pict>
              <v:line id="shape_0" from="6pt,19.4pt" to="6pt,35.1pt" ID="Straight Connector 22" stroked="t" style="position:absolute">
                <v:stroke color="black" weight="19080" joinstyle="round" endcap="flat"/>
                <v:fill o:detectmouseclick="t" on="false"/>
              </v:line>
            </w:pict>
          </mc:Fallback>
        </mc:AlternateContent>
        <mc:AlternateContent>
          <mc:Choice Requires="wps">
            <w:drawing>
              <wp:anchor behindDoc="0" distT="0" distB="0" distL="114300" distR="114300" simplePos="0" locked="0" layoutInCell="1" allowOverlap="1" relativeHeight="23">
                <wp:simplePos x="0" y="0"/>
                <wp:positionH relativeFrom="column">
                  <wp:posOffset>1585595</wp:posOffset>
                </wp:positionH>
                <wp:positionV relativeFrom="paragraph">
                  <wp:posOffset>70485</wp:posOffset>
                </wp:positionV>
                <wp:extent cx="1270" cy="353060"/>
                <wp:effectExtent l="0" t="0" r="19050" b="9525"/>
                <wp:wrapNone/>
                <wp:docPr id="26" name="Straight Connector 24"/>
                <a:graphic xmlns:a="http://schemas.openxmlformats.org/drawingml/2006/main">
                  <a:graphicData uri="http://schemas.microsoft.com/office/word/2010/wordprocessingShape">
                    <wps:wsp>
                      <wps:cNvSpPr/>
                      <wps:spPr>
                        <a:xfrm>
                          <a:off x="0" y="0"/>
                          <a:ext cx="720" cy="200160"/>
                        </a:xfrm>
                        <a:prstGeom prst="line">
                          <a:avLst/>
                        </a:prstGeom>
                        <a:ln w="19080">
                          <a:solidFill>
                            <a:schemeClr val="tx1"/>
                          </a:solidFill>
                          <a:round/>
                        </a:ln>
                      </wps:spPr>
                      <wps:style>
                        <a:lnRef idx="1">
                          <a:schemeClr val="accent1"/>
                        </a:lnRef>
                        <a:fillRef idx="0">
                          <a:schemeClr val="accent1"/>
                        </a:fillRef>
                        <a:effectRef idx="0">
                          <a:schemeClr val="accent1"/>
                        </a:effectRef>
                        <a:fontRef idx="minor"/>
                      </wps:style>
                      <wps:bodyPr/>
                    </wps:wsp>
                  </a:graphicData>
                </a:graphic>
              </wp:anchor>
            </w:drawing>
          </mc:Choice>
          <mc:Fallback>
            <w:pict>
              <v:line id="shape_0" from="111pt,19.4pt" to="111pt,35.1pt" ID="Straight Connector 24" stroked="t" style="position:absolute">
                <v:stroke color="black" weight="19080" joinstyle="round" endcap="flat"/>
                <v:fill o:detectmouseclick="t" on="false"/>
              </v:line>
            </w:pict>
          </mc:Fallback>
        </mc:AlternateContent>
        <mc:AlternateContent>
          <mc:Choice Requires="wps">
            <w:drawing>
              <wp:anchor behindDoc="0" distT="0" distB="0" distL="114300" distR="114300" simplePos="0" locked="0" layoutInCell="1" allowOverlap="1" relativeHeight="26">
                <wp:simplePos x="0" y="0"/>
                <wp:positionH relativeFrom="column">
                  <wp:posOffset>3042920</wp:posOffset>
                </wp:positionH>
                <wp:positionV relativeFrom="paragraph">
                  <wp:posOffset>70485</wp:posOffset>
                </wp:positionV>
                <wp:extent cx="1270" cy="353060"/>
                <wp:effectExtent l="0" t="0" r="19050" b="9525"/>
                <wp:wrapNone/>
                <wp:docPr id="27" name="Straight Connector 27"/>
                <a:graphic xmlns:a="http://schemas.openxmlformats.org/drawingml/2006/main">
                  <a:graphicData uri="http://schemas.microsoft.com/office/word/2010/wordprocessingShape">
                    <wps:wsp>
                      <wps:cNvSpPr/>
                      <wps:spPr>
                        <a:xfrm>
                          <a:off x="0" y="0"/>
                          <a:ext cx="720" cy="200160"/>
                        </a:xfrm>
                        <a:prstGeom prst="line">
                          <a:avLst/>
                        </a:prstGeom>
                        <a:ln w="19080">
                          <a:solidFill>
                            <a:schemeClr val="tx1"/>
                          </a:solidFill>
                          <a:round/>
                        </a:ln>
                      </wps:spPr>
                      <wps:style>
                        <a:lnRef idx="1">
                          <a:schemeClr val="accent1"/>
                        </a:lnRef>
                        <a:fillRef idx="0">
                          <a:schemeClr val="accent1"/>
                        </a:fillRef>
                        <a:effectRef idx="0">
                          <a:schemeClr val="accent1"/>
                        </a:effectRef>
                        <a:fontRef idx="minor"/>
                      </wps:style>
                      <wps:bodyPr/>
                    </wps:wsp>
                  </a:graphicData>
                </a:graphic>
              </wp:anchor>
            </w:drawing>
          </mc:Choice>
          <mc:Fallback>
            <w:pict>
              <v:line id="shape_0" from="225.75pt,19.4pt" to="225.75pt,35.1pt" ID="Straight Connector 27" stroked="t" style="position:absolute">
                <v:stroke color="black" weight="19080" joinstyle="round" endcap="flat"/>
                <v:fill o:detectmouseclick="t" on="false"/>
              </v:line>
            </w:pict>
          </mc:Fallback>
        </mc:AlternateContent>
      </w:r>
      <w:r>
        <w:rPr>
          <w:rFonts w:cs="Calibri" w:cstheme="minorHAnsi"/>
          <w:b/>
          <w:i/>
          <w:sz w:val="24"/>
          <w:szCs w:val="24"/>
        </w:rPr>
        <w:t>y</w:t>
      </w:r>
      <w:r>
        <w:rPr>
          <w:rFonts w:cs="Calibri" w:cstheme="minorHAnsi"/>
          <w:b/>
          <w:i/>
          <w:sz w:val="24"/>
          <w:szCs w:val="24"/>
          <w:vertAlign w:val="subscript"/>
        </w:rPr>
        <w:t xml:space="preserve">i </w:t>
        <w:tab/>
        <w:t xml:space="preserve"> </w:t>
      </w:r>
      <w:r>
        <w:rPr>
          <w:rFonts w:cs="Calibri" w:cstheme="minorHAnsi"/>
          <w:i/>
          <w:sz w:val="20"/>
          <w:szCs w:val="20"/>
        </w:rPr>
        <w:t xml:space="preserve">                     </w:t>
      </w:r>
      <w:r>
        <w:rPr>
          <w:rFonts w:cs="Calibri" w:cstheme="minorHAnsi"/>
          <w:b/>
          <w:i/>
          <w:sz w:val="24"/>
          <w:szCs w:val="24"/>
        </w:rPr>
        <w:t>E</w:t>
      </w:r>
      <w:r>
        <w:rPr>
          <w:rFonts w:cs="Calibri" w:cstheme="minorHAnsi"/>
          <w:b/>
          <w:sz w:val="24"/>
          <w:szCs w:val="24"/>
        </w:rPr>
        <w:t>(</w:t>
      </w:r>
      <w:r>
        <w:rPr>
          <w:rFonts w:cs="Calibri" w:ascii="Symbol" w:hAnsi="Symbol" w:cstheme="minorHAnsi"/>
          <w:b/>
          <w:i/>
          <w:sz w:val="24"/>
          <w:szCs w:val="24"/>
        </w:rPr>
        <w:t></w:t>
      </w:r>
      <w:r>
        <w:rPr>
          <w:rFonts w:cs="Calibri" w:cstheme="minorHAnsi"/>
          <w:b/>
          <w:i/>
          <w:sz w:val="24"/>
          <w:szCs w:val="24"/>
          <w:vertAlign w:val="subscript"/>
        </w:rPr>
        <w:t xml:space="preserve">i </w:t>
      </w:r>
      <w:r>
        <w:rPr>
          <w:rFonts w:cs="Calibri" w:cstheme="minorHAnsi"/>
          <w:b/>
          <w:sz w:val="24"/>
          <w:szCs w:val="24"/>
        </w:rPr>
        <w:t>|</w:t>
      </w:r>
      <w:r>
        <w:rPr>
          <w:rFonts w:cs="Calibri" w:cstheme="minorHAnsi"/>
          <w:b/>
          <w:i/>
          <w:sz w:val="24"/>
          <w:szCs w:val="24"/>
        </w:rPr>
        <w:t>y</w:t>
      </w:r>
      <w:r>
        <w:rPr>
          <w:rFonts w:cs="Calibri" w:cstheme="minorHAnsi"/>
          <w:b/>
          <w:i/>
          <w:sz w:val="24"/>
          <w:szCs w:val="24"/>
          <w:vertAlign w:val="subscript"/>
        </w:rPr>
        <w:t>i</w:t>
      </w:r>
      <w:r>
        <w:rPr>
          <w:rFonts w:cs="Calibri" w:cstheme="minorHAnsi"/>
          <w:b/>
          <w:sz w:val="24"/>
          <w:szCs w:val="24"/>
        </w:rPr>
        <w:t xml:space="preserve"> )</w:t>
      </w:r>
      <w:r>
        <w:rPr>
          <w:rFonts w:cs="Calibri" w:cstheme="minorHAnsi"/>
          <w:b/>
          <w:i/>
          <w:sz w:val="24"/>
          <w:szCs w:val="24"/>
          <w:vertAlign w:val="subscript"/>
        </w:rPr>
        <w:tab/>
        <w:t xml:space="preserve">                                     </w:t>
      </w:r>
      <w:r>
        <w:rPr>
          <w:rFonts w:cs="Calibri" w:cstheme="minorHAnsi"/>
          <w:b/>
          <w:i/>
          <w:sz w:val="24"/>
          <w:szCs w:val="24"/>
        </w:rPr>
        <w:t>y</w:t>
      </w:r>
      <w:r>
        <w:rPr>
          <w:rFonts w:cs="Calibri" w:cstheme="minorHAnsi"/>
          <w:b/>
          <w:i/>
          <w:sz w:val="24"/>
          <w:szCs w:val="24"/>
          <w:vertAlign w:val="subscript"/>
        </w:rPr>
        <w:t>i, after</w:t>
      </w:r>
    </w:p>
    <w:p>
      <w:pPr>
        <w:pStyle w:val="Normal"/>
        <w:spacing w:lineRule="auto" w:line="240"/>
        <w:rPr>
          <w:rFonts w:cs="Calibri" w:cstheme="minorHAnsi"/>
          <w:b/>
          <w:b/>
          <w:i/>
          <w:i/>
          <w:sz w:val="20"/>
          <w:szCs w:val="20"/>
          <w:vertAlign w:val="subscript"/>
        </w:rPr>
      </w:pPr>
      <w:r>
        <mc:AlternateContent>
          <mc:Choice Requires="wps">
            <w:drawing>
              <wp:anchor behindDoc="0" distT="0" distB="0" distL="114300" distR="114300" simplePos="0" locked="0" layoutInCell="1" allowOverlap="1" relativeHeight="22">
                <wp:simplePos x="0" y="0"/>
                <wp:positionH relativeFrom="column">
                  <wp:posOffset>76200</wp:posOffset>
                </wp:positionH>
                <wp:positionV relativeFrom="paragraph">
                  <wp:posOffset>125095</wp:posOffset>
                </wp:positionV>
                <wp:extent cx="153035" cy="1270"/>
                <wp:effectExtent l="0" t="76200" r="19050" b="114300"/>
                <wp:wrapNone/>
                <wp:docPr id="28" name="Straight Arrow Connector 23"/>
                <a:graphic xmlns:a="http://schemas.openxmlformats.org/drawingml/2006/main">
                  <a:graphicData uri="http://schemas.microsoft.com/office/word/2010/wordprocessingShape">
                    <wps:wsp>
                      <wps:cNvSpPr/>
                      <wps:spPr>
                        <a:xfrm>
                          <a:off x="0" y="0"/>
                          <a:ext cx="152280" cy="720"/>
                        </a:xfrm>
                        <a:custGeom>
                          <a:avLst/>
                          <a:gdLst/>
                          <a:ahLst/>
                          <a:rect l="l" t="t" r="r" b="b"/>
                          <a:pathLst>
                            <a:path w="21600" h="21600">
                              <a:moveTo>
                                <a:pt x="0" y="0"/>
                              </a:moveTo>
                              <a:lnTo>
                                <a:pt x="21600" y="21600"/>
                              </a:lnTo>
                            </a:path>
                          </a:pathLst>
                        </a:custGeom>
                        <a:noFill/>
                        <a:ln w="19080">
                          <a:solidFill>
                            <a:schemeClr val="tx1"/>
                          </a:solidFill>
                          <a:round/>
                          <a:tailEnd len="med" type="triangle" w="med"/>
                        </a:ln>
                      </wps:spPr>
                      <wps:style>
                        <a:lnRef idx="1">
                          <a:schemeClr val="accent1"/>
                        </a:lnRef>
                        <a:fillRef idx="0">
                          <a:schemeClr val="accent1"/>
                        </a:fillRef>
                        <a:effectRef idx="0">
                          <a:schemeClr val="accent1"/>
                        </a:effectRef>
                        <a:fontRef idx="minor"/>
                      </wps:style>
                      <wps:bodyPr/>
                    </wps:wsp>
                  </a:graphicData>
                </a:graphic>
              </wp:anchor>
            </w:drawing>
          </mc:Choice>
          <mc:Fallback>
            <w:pict>
              <v:shape id="shape_0" ID="Straight Arrow Connector 23" stroked="t" style="position:absolute;margin-left:6pt;margin-top:9.85pt;width:11.95pt;height:0pt" type="shapetype_32">
                <w10:wrap type="none"/>
                <v:fill o:detectmouseclick="t" on="false"/>
                <v:stroke color="black" weight="19080" endarrow="block" endarrowwidth="medium" endarrowlength="medium" joinstyle="round" endcap="flat"/>
              </v:shape>
            </w:pict>
          </mc:Fallback>
        </mc:AlternateContent>
        <mc:AlternateContent>
          <mc:Choice Requires="wps">
            <w:drawing>
              <wp:anchor behindDoc="0" distT="0" distB="0" distL="114300" distR="114300" simplePos="0" locked="0" layoutInCell="1" allowOverlap="1" relativeHeight="24">
                <wp:simplePos x="0" y="0"/>
                <wp:positionH relativeFrom="column">
                  <wp:posOffset>1209040</wp:posOffset>
                </wp:positionH>
                <wp:positionV relativeFrom="paragraph">
                  <wp:posOffset>125095</wp:posOffset>
                </wp:positionV>
                <wp:extent cx="191135" cy="1270"/>
                <wp:effectExtent l="38100" t="76200" r="0" b="114300"/>
                <wp:wrapNone/>
                <wp:docPr id="29" name="Straight Arrow Connector 25"/>
                <a:graphic xmlns:a="http://schemas.openxmlformats.org/drawingml/2006/main">
                  <a:graphicData uri="http://schemas.microsoft.com/office/word/2010/wordprocessingShape">
                    <wps:wsp>
                      <wps:cNvSpPr/>
                      <wps:spPr>
                        <a:xfrm flipH="1">
                          <a:off x="0" y="0"/>
                          <a:ext cx="190440" cy="720"/>
                        </a:xfrm>
                        <a:custGeom>
                          <a:avLst/>
                          <a:gdLst/>
                          <a:ahLst/>
                          <a:rect l="l" t="t" r="r" b="b"/>
                          <a:pathLst>
                            <a:path w="21600" h="21600">
                              <a:moveTo>
                                <a:pt x="0" y="0"/>
                              </a:moveTo>
                              <a:lnTo>
                                <a:pt x="21600" y="21600"/>
                              </a:lnTo>
                            </a:path>
                          </a:pathLst>
                        </a:custGeom>
                        <a:noFill/>
                        <a:ln w="19080">
                          <a:solidFill>
                            <a:schemeClr val="tx1"/>
                          </a:solidFill>
                          <a:round/>
                          <a:tailEnd len="med" type="triangle" w="med"/>
                        </a:ln>
                      </wps:spPr>
                      <wps:style>
                        <a:lnRef idx="1">
                          <a:schemeClr val="accent1"/>
                        </a:lnRef>
                        <a:fillRef idx="0">
                          <a:schemeClr val="accent1"/>
                        </a:fillRef>
                        <a:effectRef idx="0">
                          <a:schemeClr val="accent1"/>
                        </a:effectRef>
                        <a:fontRef idx="minor"/>
                      </wps:style>
                      <wps:bodyPr/>
                    </wps:wsp>
                  </a:graphicData>
                </a:graphic>
              </wp:anchor>
            </w:drawing>
          </mc:Choice>
          <mc:Fallback>
            <w:pict>
              <v:shape id="shape_0" ID="Straight Arrow Connector 25" stroked="t" style="position:absolute;margin-left:95.2pt;margin-top:9.85pt;width:14.95pt;height:0pt;flip:x" type="shapetype_32">
                <w10:wrap type="none"/>
                <v:fill o:detectmouseclick="t" on="false"/>
                <v:stroke color="black" weight="19080" endarrow="block" endarrowwidth="medium" endarrowlength="medium" joinstyle="round" endcap="flat"/>
              </v:shape>
            </w:pict>
          </mc:Fallback>
        </mc:AlternateContent>
        <mc:AlternateContent>
          <mc:Choice Requires="wps">
            <w:drawing>
              <wp:anchor behindDoc="0" distT="0" distB="0" distL="114300" distR="114300" simplePos="0" locked="0" layoutInCell="1" allowOverlap="1" relativeHeight="25">
                <wp:simplePos x="0" y="0"/>
                <wp:positionH relativeFrom="column">
                  <wp:posOffset>1409700</wp:posOffset>
                </wp:positionH>
                <wp:positionV relativeFrom="paragraph">
                  <wp:posOffset>125095</wp:posOffset>
                </wp:positionV>
                <wp:extent cx="410210" cy="1270"/>
                <wp:effectExtent l="0" t="76200" r="28575" b="114300"/>
                <wp:wrapNone/>
                <wp:docPr id="30" name="Straight Arrow Connector 26"/>
                <a:graphic xmlns:a="http://schemas.openxmlformats.org/drawingml/2006/main">
                  <a:graphicData uri="http://schemas.microsoft.com/office/word/2010/wordprocessingShape">
                    <wps:wsp>
                      <wps:cNvSpPr/>
                      <wps:spPr>
                        <a:xfrm>
                          <a:off x="0" y="0"/>
                          <a:ext cx="409680" cy="720"/>
                        </a:xfrm>
                        <a:custGeom>
                          <a:avLst/>
                          <a:gdLst/>
                          <a:ahLst/>
                          <a:rect l="l" t="t" r="r" b="b"/>
                          <a:pathLst>
                            <a:path w="21600" h="21600">
                              <a:moveTo>
                                <a:pt x="0" y="0"/>
                              </a:moveTo>
                              <a:lnTo>
                                <a:pt x="21600" y="21600"/>
                              </a:lnTo>
                            </a:path>
                          </a:pathLst>
                        </a:custGeom>
                        <a:noFill/>
                        <a:ln w="19080">
                          <a:solidFill>
                            <a:schemeClr val="tx1"/>
                          </a:solidFill>
                          <a:round/>
                          <a:tailEnd len="med" type="triangle" w="med"/>
                        </a:ln>
                      </wps:spPr>
                      <wps:style>
                        <a:lnRef idx="1">
                          <a:schemeClr val="accent1"/>
                        </a:lnRef>
                        <a:fillRef idx="0">
                          <a:schemeClr val="accent1"/>
                        </a:fillRef>
                        <a:effectRef idx="0">
                          <a:schemeClr val="accent1"/>
                        </a:effectRef>
                        <a:fontRef idx="minor"/>
                      </wps:style>
                      <wps:bodyPr/>
                    </wps:wsp>
                  </a:graphicData>
                </a:graphic>
              </wp:anchor>
            </w:drawing>
          </mc:Choice>
          <mc:Fallback>
            <w:pict>
              <v:shape id="shape_0" ID="Straight Arrow Connector 26" stroked="t" style="position:absolute;margin-left:111pt;margin-top:9.85pt;width:32.2pt;height:0pt" type="shapetype_32">
                <w10:wrap type="none"/>
                <v:fill o:detectmouseclick="t" on="false"/>
                <v:stroke color="black" weight="19080" endarrow="block" endarrowwidth="medium" endarrowlength="medium" joinstyle="round" endcap="flat"/>
              </v:shape>
            </w:pict>
          </mc:Fallback>
        </mc:AlternateContent>
        <mc:AlternateContent>
          <mc:Choice Requires="wps">
            <w:drawing>
              <wp:anchor behindDoc="0" distT="0" distB="0" distL="114300" distR="114300" simplePos="0" locked="0" layoutInCell="1" allowOverlap="1" relativeHeight="27">
                <wp:simplePos x="0" y="0"/>
                <wp:positionH relativeFrom="column">
                  <wp:posOffset>2543175</wp:posOffset>
                </wp:positionH>
                <wp:positionV relativeFrom="paragraph">
                  <wp:posOffset>125095</wp:posOffset>
                </wp:positionV>
                <wp:extent cx="314960" cy="1270"/>
                <wp:effectExtent l="38100" t="76200" r="0" b="114300"/>
                <wp:wrapNone/>
                <wp:docPr id="31" name="Straight Arrow Connector 29"/>
                <a:graphic xmlns:a="http://schemas.openxmlformats.org/drawingml/2006/main">
                  <a:graphicData uri="http://schemas.microsoft.com/office/word/2010/wordprocessingShape">
                    <wps:wsp>
                      <wps:cNvSpPr/>
                      <wps:spPr>
                        <a:xfrm flipH="1">
                          <a:off x="0" y="0"/>
                          <a:ext cx="314280" cy="720"/>
                        </a:xfrm>
                        <a:custGeom>
                          <a:avLst/>
                          <a:gdLst/>
                          <a:ahLst/>
                          <a:rect l="l" t="t" r="r" b="b"/>
                          <a:pathLst>
                            <a:path w="21600" h="21600">
                              <a:moveTo>
                                <a:pt x="0" y="0"/>
                              </a:moveTo>
                              <a:lnTo>
                                <a:pt x="21600" y="21600"/>
                              </a:lnTo>
                            </a:path>
                          </a:pathLst>
                        </a:custGeom>
                        <a:noFill/>
                        <a:ln w="19080">
                          <a:solidFill>
                            <a:schemeClr val="tx1"/>
                          </a:solidFill>
                          <a:round/>
                          <a:tailEnd len="med" type="triangle" w="med"/>
                        </a:ln>
                      </wps:spPr>
                      <wps:style>
                        <a:lnRef idx="1">
                          <a:schemeClr val="accent1"/>
                        </a:lnRef>
                        <a:fillRef idx="0">
                          <a:schemeClr val="accent1"/>
                        </a:fillRef>
                        <a:effectRef idx="0">
                          <a:schemeClr val="accent1"/>
                        </a:effectRef>
                        <a:fontRef idx="minor"/>
                      </wps:style>
                      <wps:bodyPr/>
                    </wps:wsp>
                  </a:graphicData>
                </a:graphic>
              </wp:anchor>
            </w:drawing>
          </mc:Choice>
          <mc:Fallback>
            <w:pict>
              <v:shape id="shape_0" ID="Straight Arrow Connector 29" stroked="t" style="position:absolute;margin-left:200.25pt;margin-top:9.85pt;width:24.7pt;height:0pt;flip:x" type="shapetype_32">
                <w10:wrap type="none"/>
                <v:fill o:detectmouseclick="t" on="false"/>
                <v:stroke color="black" weight="19080" endarrow="block" endarrowwidth="medium" endarrowlength="medium" joinstyle="round" endcap="flat"/>
              </v:shape>
            </w:pict>
          </mc:Fallback>
        </mc:AlternateContent>
      </w:r>
      <w:r>
        <w:rPr>
          <w:rFonts w:cs="Calibri" w:cstheme="minorHAnsi"/>
          <w:b/>
          <w:i/>
          <w:sz w:val="24"/>
          <w:szCs w:val="24"/>
          <w:vertAlign w:val="subscript"/>
        </w:rPr>
        <w:t xml:space="preserve">           </w:t>
      </w:r>
      <w:r>
        <w:rPr>
          <w:rFonts w:cs="Calibri" w:cstheme="minorHAnsi"/>
          <w:b/>
          <w:i/>
          <w:sz w:val="20"/>
          <w:szCs w:val="20"/>
          <w:vertAlign w:val="subscript"/>
        </w:rPr>
        <w:t>REGRESSION TO THE MEAN                                  TREATMENT EFFECT</w:t>
      </w:r>
    </w:p>
    <w:p>
      <w:pPr>
        <w:pStyle w:val="Normal"/>
        <w:spacing w:lineRule="auto" w:line="240"/>
        <w:rPr>
          <w:rFonts w:cs="Calibri" w:cstheme="minorHAnsi"/>
          <w:b/>
          <w:b/>
          <w:i/>
          <w:i/>
          <w:sz w:val="20"/>
          <w:szCs w:val="20"/>
          <w:vertAlign w:val="subscript"/>
        </w:rPr>
      </w:pPr>
      <w:r>
        <w:rPr>
          <w:rFonts w:cs="Calibri" w:cstheme="minorHAnsi"/>
          <w:b/>
          <w:i/>
          <w:sz w:val="20"/>
          <w:szCs w:val="20"/>
          <w:vertAlign w:val="subscript"/>
        </w:rPr>
      </w:r>
    </w:p>
    <w:p>
      <w:pPr>
        <w:pStyle w:val="Normal"/>
        <w:spacing w:lineRule="auto" w:line="240"/>
        <w:rPr>
          <w:rFonts w:cs="Calibri" w:cstheme="minorHAnsi"/>
          <w:b/>
          <w:b/>
          <w:i/>
          <w:i/>
          <w:sz w:val="20"/>
          <w:szCs w:val="20"/>
        </w:rPr>
      </w:pPr>
      <w:r>
        <w:rPr>
          <w:rFonts w:cs="Calibri" w:cstheme="minorHAnsi"/>
          <w:b/>
          <w:i/>
          <w:sz w:val="20"/>
          <w:szCs w:val="20"/>
        </w:rPr>
        <w:t>5.5 Results for speed camera sites in Northumbria</w:t>
      </w:r>
    </w:p>
    <w:p>
      <w:pPr>
        <w:pStyle w:val="Normal"/>
        <w:spacing w:lineRule="auto" w:line="240"/>
        <w:rPr>
          <w:rFonts w:cs="Calibri" w:cstheme="minorHAnsi"/>
          <w:sz w:val="20"/>
          <w:szCs w:val="20"/>
        </w:rPr>
      </w:pPr>
      <w:r>
        <w:rPr>
          <w:rFonts w:cs="Calibri" w:cstheme="minorHAnsi"/>
          <w:sz w:val="20"/>
          <w:szCs w:val="20"/>
        </w:rPr>
        <w:t xml:space="preserve">The Table below shows results for some speed camera sites in the Northumbria study.  </w:t>
      </w:r>
    </w:p>
    <w:tbl>
      <w:tblPr>
        <w:tblStyle w:val="TableGrid"/>
        <w:tblW w:w="5387" w:type="dxa"/>
        <w:jc w:val="left"/>
        <w:tblInd w:w="-176" w:type="dxa"/>
        <w:tblCellMar>
          <w:top w:w="0" w:type="dxa"/>
          <w:left w:w="108" w:type="dxa"/>
          <w:bottom w:w="0" w:type="dxa"/>
          <w:right w:w="108" w:type="dxa"/>
        </w:tblCellMar>
        <w:tblLook w:noVBand="1" w:val="04a0" w:noHBand="0" w:lastColumn="0" w:firstColumn="1" w:lastRow="0" w:firstRow="1"/>
      </w:tblPr>
      <w:tblGrid>
        <w:gridCol w:w="567"/>
        <w:gridCol w:w="596"/>
        <w:gridCol w:w="525"/>
        <w:gridCol w:w="531"/>
        <w:gridCol w:w="782"/>
        <w:gridCol w:w="633"/>
        <w:gridCol w:w="1044"/>
        <w:gridCol w:w="708"/>
      </w:tblGrid>
      <w:tr>
        <w:trPr/>
        <w:tc>
          <w:tcPr>
            <w:tcW w:w="567" w:type="dxa"/>
            <w:tcBorders/>
            <w:shd w:fill="auto" w:val="clear"/>
          </w:tcPr>
          <w:p>
            <w:pPr>
              <w:pStyle w:val="Normal"/>
              <w:spacing w:lineRule="auto" w:line="240" w:before="0" w:after="0"/>
              <w:jc w:val="center"/>
              <w:rPr>
                <w:rFonts w:cs="Calibri" w:cstheme="minorHAnsi"/>
                <w:sz w:val="20"/>
                <w:szCs w:val="20"/>
              </w:rPr>
            </w:pPr>
            <w:r>
              <w:rPr>
                <w:rFonts w:cs="Calibri" w:cstheme="minorHAnsi"/>
                <w:sz w:val="20"/>
                <w:szCs w:val="20"/>
              </w:rPr>
              <w:t>Site</w:t>
            </w:r>
          </w:p>
        </w:tc>
        <w:tc>
          <w:tcPr>
            <w:tcW w:w="596" w:type="dxa"/>
            <w:tcBorders>
              <w:right w:val="nil"/>
              <w:insideV w:val="nil"/>
            </w:tcBorders>
            <w:shd w:fill="auto" w:val="clear"/>
          </w:tcPr>
          <w:p>
            <w:pPr>
              <w:pStyle w:val="Normal"/>
              <w:spacing w:lineRule="auto" w:line="240" w:before="0" w:after="0"/>
              <w:jc w:val="center"/>
              <w:rPr>
                <w:rFonts w:cs="Calibri" w:cstheme="minorHAnsi"/>
                <w:i/>
                <w:i/>
                <w:sz w:val="20"/>
                <w:szCs w:val="20"/>
                <w:vertAlign w:val="subscript"/>
              </w:rPr>
            </w:pPr>
            <w:r>
              <w:rPr>
                <w:rFonts w:cs="Calibri" w:cstheme="minorHAnsi"/>
                <w:i/>
                <w:sz w:val="20"/>
                <w:szCs w:val="20"/>
              </w:rPr>
              <w:t>y</w:t>
            </w:r>
            <w:r>
              <w:rPr>
                <w:rFonts w:cs="Calibri" w:cstheme="minorHAnsi"/>
                <w:i/>
                <w:sz w:val="20"/>
                <w:szCs w:val="20"/>
                <w:vertAlign w:val="subscript"/>
              </w:rPr>
              <w:t>i</w:t>
            </w:r>
          </w:p>
        </w:tc>
        <w:tc>
          <w:tcPr>
            <w:tcW w:w="525" w:type="dxa"/>
            <w:tcBorders>
              <w:left w:val="nil"/>
              <w:right w:val="nil"/>
              <w:insideV w:val="nil"/>
            </w:tcBorders>
            <w:shd w:fill="auto" w:val="clear"/>
          </w:tcPr>
          <w:p>
            <w:pPr>
              <w:pStyle w:val="Normal"/>
              <w:spacing w:lineRule="auto" w:line="240" w:before="0" w:after="0"/>
              <w:jc w:val="center"/>
              <w:rPr>
                <w:rFonts w:cs="Calibri" w:cstheme="minorHAnsi"/>
                <w:i/>
                <w:i/>
                <w:sz w:val="20"/>
                <w:szCs w:val="20"/>
                <w:vertAlign w:val="subscript"/>
              </w:rPr>
            </w:pPr>
            <w:r>
              <w:rPr>
                <w:rFonts w:cs="Calibri" w:ascii="Symbol" w:hAnsi="Symbol" w:cstheme="minorHAnsi"/>
                <w:i/>
                <w:sz w:val="20"/>
                <w:szCs w:val="20"/>
              </w:rPr>
              <w:t></w:t>
            </w:r>
            <w:r>
              <w:rPr>
                <w:rFonts w:cs="Calibri" w:cstheme="minorHAnsi"/>
                <w:i/>
                <w:sz w:val="20"/>
                <w:szCs w:val="20"/>
                <w:vertAlign w:val="subscript"/>
              </w:rPr>
              <w:t>i</w:t>
            </w:r>
          </w:p>
        </w:tc>
        <w:tc>
          <w:tcPr>
            <w:tcW w:w="531" w:type="dxa"/>
            <w:tcBorders>
              <w:left w:val="nil"/>
              <w:right w:val="nil"/>
              <w:insideV w:val="nil"/>
            </w:tcBorders>
            <w:shd w:fill="auto" w:val="clear"/>
          </w:tcPr>
          <w:p>
            <w:pPr>
              <w:pStyle w:val="Normal"/>
              <w:spacing w:lineRule="auto" w:line="240" w:before="0" w:after="0"/>
              <w:jc w:val="center"/>
              <w:rPr>
                <w:rFonts w:cs="Calibri" w:cstheme="minorHAnsi"/>
                <w:i/>
                <w:i/>
                <w:sz w:val="20"/>
                <w:szCs w:val="20"/>
                <w:vertAlign w:val="subscript"/>
              </w:rPr>
            </w:pPr>
            <w:r>
              <w:rPr>
                <w:rFonts w:cs="Calibri" w:ascii="Symbol" w:hAnsi="Symbol" w:cstheme="minorHAnsi"/>
                <w:i/>
                <w:sz w:val="20"/>
                <w:szCs w:val="20"/>
              </w:rPr>
              <w:t></w:t>
            </w:r>
            <w:r>
              <w:rPr>
                <w:rFonts w:cs="Calibri" w:cstheme="minorHAnsi"/>
                <w:i/>
                <w:sz w:val="20"/>
                <w:szCs w:val="20"/>
                <w:vertAlign w:val="subscript"/>
              </w:rPr>
              <w:t>i</w:t>
            </w:r>
          </w:p>
        </w:tc>
        <w:tc>
          <w:tcPr>
            <w:tcW w:w="782" w:type="dxa"/>
            <w:tcBorders>
              <w:left w:val="nil"/>
            </w:tcBorders>
            <w:shd w:fill="auto" w:val="clear"/>
          </w:tcPr>
          <w:p>
            <w:pPr>
              <w:pStyle w:val="Normal"/>
              <w:spacing w:lineRule="auto" w:line="240" w:before="0" w:after="0"/>
              <w:jc w:val="center"/>
              <w:rPr>
                <w:rFonts w:cs="Calibri" w:cstheme="minorHAnsi"/>
                <w:sz w:val="20"/>
                <w:szCs w:val="20"/>
              </w:rPr>
            </w:pPr>
            <w:r>
              <w:rPr>
                <w:rFonts w:cs="Calibri" w:cstheme="minorHAnsi"/>
                <w:i/>
                <w:sz w:val="20"/>
                <w:szCs w:val="20"/>
              </w:rPr>
              <w:t>E</w:t>
            </w:r>
            <w:r>
              <w:rPr>
                <w:rFonts w:cs="Calibri" w:cstheme="minorHAnsi"/>
                <w:sz w:val="20"/>
                <w:szCs w:val="20"/>
              </w:rPr>
              <w:t>(</w:t>
            </w:r>
            <w:r>
              <w:rPr>
                <w:rFonts w:cs="Calibri" w:ascii="Symbol" w:hAnsi="Symbol" w:cstheme="minorHAnsi"/>
                <w:i/>
                <w:sz w:val="20"/>
                <w:szCs w:val="20"/>
              </w:rPr>
              <w:t></w:t>
            </w:r>
            <w:r>
              <w:rPr>
                <w:rFonts w:cs="Calibri" w:cstheme="minorHAnsi"/>
                <w:i/>
                <w:sz w:val="20"/>
                <w:szCs w:val="20"/>
                <w:vertAlign w:val="subscript"/>
              </w:rPr>
              <w:t>i</w:t>
            </w:r>
            <w:r>
              <w:rPr>
                <w:rFonts w:cs="Calibri" w:cstheme="minorHAnsi"/>
                <w:sz w:val="20"/>
                <w:szCs w:val="20"/>
              </w:rPr>
              <w:t>|</w:t>
            </w:r>
            <w:r>
              <w:rPr>
                <w:rFonts w:cs="Calibri" w:cstheme="minorHAnsi"/>
                <w:i/>
                <w:sz w:val="20"/>
                <w:szCs w:val="20"/>
              </w:rPr>
              <w:t>y</w:t>
            </w:r>
            <w:r>
              <w:rPr>
                <w:rFonts w:cs="Calibri" w:cstheme="minorHAnsi"/>
                <w:i/>
                <w:sz w:val="20"/>
                <w:szCs w:val="20"/>
                <w:vertAlign w:val="subscript"/>
              </w:rPr>
              <w:t>i</w:t>
            </w:r>
            <w:r>
              <w:rPr>
                <w:rFonts w:cs="Calibri" w:cstheme="minorHAnsi"/>
                <w:sz w:val="20"/>
                <w:szCs w:val="20"/>
              </w:rPr>
              <w:t>)</w:t>
            </w:r>
          </w:p>
        </w:tc>
        <w:tc>
          <w:tcPr>
            <w:tcW w:w="633" w:type="dxa"/>
            <w:tcBorders/>
            <w:shd w:fill="auto" w:val="clear"/>
          </w:tcPr>
          <w:p>
            <w:pPr>
              <w:pStyle w:val="Normal"/>
              <w:spacing w:lineRule="auto" w:line="240" w:before="0" w:after="0"/>
              <w:jc w:val="center"/>
              <w:rPr>
                <w:rFonts w:cs="Calibri" w:cstheme="minorHAnsi"/>
                <w:sz w:val="20"/>
                <w:szCs w:val="20"/>
                <w:vertAlign w:val="subscript"/>
              </w:rPr>
            </w:pPr>
            <w:r>
              <w:rPr>
                <w:rFonts w:cs="Calibri" w:cstheme="minorHAnsi"/>
                <w:i/>
                <w:sz w:val="20"/>
                <w:szCs w:val="20"/>
              </w:rPr>
              <w:t>Y</w:t>
            </w:r>
            <w:r>
              <w:rPr>
                <w:rFonts w:cs="Calibri" w:cstheme="minorHAnsi"/>
                <w:i/>
                <w:sz w:val="20"/>
                <w:szCs w:val="20"/>
                <w:vertAlign w:val="subscript"/>
              </w:rPr>
              <w:t>i</w:t>
            </w:r>
            <w:r>
              <w:rPr>
                <w:rFonts w:cs="Calibri" w:cstheme="minorHAnsi"/>
                <w:sz w:val="20"/>
                <w:szCs w:val="20"/>
                <w:vertAlign w:val="subscript"/>
              </w:rPr>
              <w:t>,after</w:t>
            </w:r>
          </w:p>
        </w:tc>
        <w:tc>
          <w:tcPr>
            <w:tcW w:w="1044" w:type="dxa"/>
            <w:tcBorders/>
            <w:shd w:fill="auto" w:val="clear"/>
          </w:tcPr>
          <w:p>
            <w:pPr>
              <w:pStyle w:val="Normal"/>
              <w:spacing w:lineRule="auto" w:line="240" w:before="0" w:after="0"/>
              <w:jc w:val="center"/>
              <w:rPr>
                <w:rFonts w:cs="Calibri" w:cstheme="minorHAnsi"/>
                <w:sz w:val="18"/>
                <w:szCs w:val="18"/>
              </w:rPr>
            </w:pPr>
            <w:r>
              <w:rPr>
                <w:rFonts w:cs="Calibri" w:cstheme="minorHAnsi"/>
                <w:sz w:val="18"/>
                <w:szCs w:val="18"/>
              </w:rPr>
              <w:t>Observed</w:t>
            </w:r>
          </w:p>
        </w:tc>
        <w:tc>
          <w:tcPr>
            <w:tcW w:w="708" w:type="dxa"/>
            <w:tcBorders/>
            <w:shd w:fill="auto" w:val="clear"/>
          </w:tcPr>
          <w:p>
            <w:pPr>
              <w:pStyle w:val="Normal"/>
              <w:spacing w:lineRule="auto" w:line="240" w:before="0" w:after="0"/>
              <w:jc w:val="center"/>
              <w:rPr>
                <w:rFonts w:cs="Calibri" w:cstheme="minorHAnsi"/>
                <w:sz w:val="18"/>
                <w:szCs w:val="18"/>
              </w:rPr>
            </w:pPr>
            <w:r>
              <w:rPr>
                <w:rFonts w:cs="Calibri" w:cstheme="minorHAnsi"/>
                <w:sz w:val="18"/>
                <w:szCs w:val="18"/>
              </w:rPr>
              <w:t>After RTM</w:t>
            </w:r>
          </w:p>
        </w:tc>
      </w:tr>
      <w:tr>
        <w:trPr/>
        <w:tc>
          <w:tcPr>
            <w:tcW w:w="567" w:type="dxa"/>
            <w:tcBorders/>
            <w:shd w:fill="auto" w:val="clear"/>
          </w:tcPr>
          <w:p>
            <w:pPr>
              <w:pStyle w:val="Normal"/>
              <w:spacing w:lineRule="auto" w:line="240" w:before="0" w:after="0"/>
              <w:jc w:val="center"/>
              <w:rPr>
                <w:rFonts w:cs="Calibri" w:cstheme="minorHAnsi"/>
                <w:sz w:val="16"/>
                <w:szCs w:val="16"/>
              </w:rPr>
            </w:pPr>
            <w:r>
              <w:rPr>
                <w:rFonts w:cs="Calibri" w:cstheme="minorHAnsi"/>
                <w:sz w:val="16"/>
                <w:szCs w:val="16"/>
              </w:rPr>
              <w:t>1</w:t>
            </w:r>
          </w:p>
        </w:tc>
        <w:tc>
          <w:tcPr>
            <w:tcW w:w="596" w:type="dxa"/>
            <w:tcBorders>
              <w:right w:val="nil"/>
              <w:insideV w:val="nil"/>
            </w:tcBorders>
            <w:shd w:fill="auto" w:val="clear"/>
          </w:tcPr>
          <w:p>
            <w:pPr>
              <w:pStyle w:val="Normal"/>
              <w:spacing w:lineRule="auto" w:line="240" w:before="0" w:after="0"/>
              <w:jc w:val="center"/>
              <w:rPr>
                <w:rFonts w:cs="Calibri" w:cstheme="minorHAnsi"/>
                <w:sz w:val="16"/>
                <w:szCs w:val="16"/>
              </w:rPr>
            </w:pPr>
            <w:r>
              <w:rPr>
                <w:rFonts w:cs="Calibri" w:cstheme="minorHAnsi"/>
                <w:sz w:val="16"/>
                <w:szCs w:val="16"/>
              </w:rPr>
              <w:t>20</w:t>
            </w:r>
          </w:p>
        </w:tc>
        <w:tc>
          <w:tcPr>
            <w:tcW w:w="525" w:type="dxa"/>
            <w:tcBorders>
              <w:left w:val="nil"/>
              <w:right w:val="nil"/>
              <w:insideV w:val="nil"/>
            </w:tcBorders>
            <w:shd w:fill="auto" w:val="clear"/>
          </w:tcPr>
          <w:p>
            <w:pPr>
              <w:pStyle w:val="Normal"/>
              <w:spacing w:lineRule="auto" w:line="240" w:before="0" w:after="0"/>
              <w:jc w:val="center"/>
              <w:rPr>
                <w:rFonts w:cs="Calibri" w:cstheme="minorHAnsi"/>
                <w:sz w:val="16"/>
                <w:szCs w:val="16"/>
              </w:rPr>
            </w:pPr>
            <w:r>
              <w:rPr>
                <w:rFonts w:cs="Calibri" w:cstheme="minorHAnsi"/>
                <w:sz w:val="16"/>
                <w:szCs w:val="16"/>
              </w:rPr>
              <w:t>4.35</w:t>
            </w:r>
          </w:p>
        </w:tc>
        <w:tc>
          <w:tcPr>
            <w:tcW w:w="531" w:type="dxa"/>
            <w:tcBorders>
              <w:left w:val="nil"/>
              <w:right w:val="nil"/>
              <w:insideV w:val="nil"/>
            </w:tcBorders>
            <w:shd w:fill="auto" w:val="clear"/>
          </w:tcPr>
          <w:p>
            <w:pPr>
              <w:pStyle w:val="Normal"/>
              <w:spacing w:lineRule="auto" w:line="240" w:before="0" w:after="0"/>
              <w:jc w:val="center"/>
              <w:rPr>
                <w:rFonts w:cs="Calibri" w:cstheme="minorHAnsi"/>
                <w:sz w:val="16"/>
                <w:szCs w:val="16"/>
              </w:rPr>
            </w:pPr>
            <w:r>
              <w:rPr>
                <w:rFonts w:cs="Calibri" w:cstheme="minorHAnsi"/>
                <w:sz w:val="16"/>
                <w:szCs w:val="16"/>
              </w:rPr>
              <w:t>0.36</w:t>
            </w:r>
          </w:p>
        </w:tc>
        <w:tc>
          <w:tcPr>
            <w:tcW w:w="782" w:type="dxa"/>
            <w:tcBorders>
              <w:left w:val="nil"/>
            </w:tcBorders>
            <w:shd w:fill="auto" w:val="clear"/>
          </w:tcPr>
          <w:p>
            <w:pPr>
              <w:pStyle w:val="Normal"/>
              <w:spacing w:lineRule="auto" w:line="240" w:before="0" w:after="0"/>
              <w:jc w:val="center"/>
              <w:rPr>
                <w:rFonts w:cs="Calibri" w:cstheme="minorHAnsi"/>
                <w:sz w:val="16"/>
                <w:szCs w:val="16"/>
              </w:rPr>
            </w:pPr>
            <w:r>
              <w:rPr>
                <w:rFonts w:cs="Calibri" w:cstheme="minorHAnsi"/>
                <w:sz w:val="16"/>
                <w:szCs w:val="16"/>
              </w:rPr>
              <w:t>14.29</w:t>
            </w:r>
          </w:p>
        </w:tc>
        <w:tc>
          <w:tcPr>
            <w:tcW w:w="633" w:type="dxa"/>
            <w:tcBorders/>
            <w:shd w:fill="auto" w:val="clear"/>
          </w:tcPr>
          <w:p>
            <w:pPr>
              <w:pStyle w:val="Normal"/>
              <w:spacing w:lineRule="auto" w:line="240" w:before="0" w:after="0"/>
              <w:jc w:val="center"/>
              <w:rPr>
                <w:rFonts w:cs="Calibri" w:cstheme="minorHAnsi"/>
                <w:sz w:val="16"/>
                <w:szCs w:val="16"/>
              </w:rPr>
            </w:pPr>
            <w:r>
              <w:rPr>
                <w:rFonts w:cs="Calibri" w:cstheme="minorHAnsi"/>
                <w:sz w:val="16"/>
                <w:szCs w:val="16"/>
              </w:rPr>
              <w:t>0</w:t>
            </w:r>
          </w:p>
        </w:tc>
        <w:tc>
          <w:tcPr>
            <w:tcW w:w="1044" w:type="dxa"/>
            <w:tcBorders/>
            <w:shd w:fill="auto" w:val="clear"/>
          </w:tcPr>
          <w:p>
            <w:pPr>
              <w:pStyle w:val="Normal"/>
              <w:spacing w:lineRule="auto" w:line="240" w:before="0" w:after="0"/>
              <w:jc w:val="center"/>
              <w:rPr>
                <w:rFonts w:cs="Calibri" w:cstheme="minorHAnsi"/>
                <w:sz w:val="16"/>
                <w:szCs w:val="16"/>
              </w:rPr>
            </w:pPr>
            <w:r>
              <w:rPr>
                <w:rFonts w:cs="Calibri" w:cstheme="minorHAnsi"/>
                <w:sz w:val="16"/>
                <w:szCs w:val="16"/>
              </w:rPr>
              <w:t>–</w:t>
            </w:r>
            <w:r>
              <w:rPr>
                <w:rFonts w:cs="Calibri" w:cstheme="minorHAnsi"/>
                <w:sz w:val="16"/>
                <w:szCs w:val="16"/>
              </w:rPr>
              <w:t>20</w:t>
            </w:r>
          </w:p>
        </w:tc>
        <w:tc>
          <w:tcPr>
            <w:tcW w:w="708" w:type="dxa"/>
            <w:tcBorders/>
            <w:shd w:fill="auto" w:val="clear"/>
          </w:tcPr>
          <w:p>
            <w:pPr>
              <w:pStyle w:val="Normal"/>
              <w:spacing w:lineRule="auto" w:line="240" w:before="0" w:after="0"/>
              <w:jc w:val="center"/>
              <w:rPr>
                <w:rFonts w:cs="Calibri" w:cstheme="minorHAnsi"/>
                <w:sz w:val="16"/>
                <w:szCs w:val="16"/>
              </w:rPr>
            </w:pPr>
            <w:r>
              <w:rPr>
                <w:rFonts w:cs="Calibri" w:cstheme="minorHAnsi"/>
                <w:sz w:val="16"/>
                <w:szCs w:val="16"/>
              </w:rPr>
              <w:t>–</w:t>
            </w:r>
            <w:r>
              <w:rPr>
                <w:rFonts w:cs="Calibri" w:cstheme="minorHAnsi"/>
                <w:sz w:val="16"/>
                <w:szCs w:val="16"/>
              </w:rPr>
              <w:t>14.29</w:t>
            </w:r>
          </w:p>
        </w:tc>
      </w:tr>
      <w:tr>
        <w:trPr/>
        <w:tc>
          <w:tcPr>
            <w:tcW w:w="567" w:type="dxa"/>
            <w:tcBorders/>
            <w:shd w:fill="auto" w:val="clear"/>
          </w:tcPr>
          <w:p>
            <w:pPr>
              <w:pStyle w:val="Normal"/>
              <w:spacing w:lineRule="auto" w:line="240" w:before="0" w:after="0"/>
              <w:jc w:val="center"/>
              <w:rPr>
                <w:rFonts w:cs="Calibri" w:cstheme="minorHAnsi"/>
                <w:sz w:val="16"/>
                <w:szCs w:val="16"/>
              </w:rPr>
            </w:pPr>
            <w:r>
              <w:rPr>
                <w:rFonts w:cs="Calibri" w:cstheme="minorHAnsi"/>
                <w:sz w:val="16"/>
                <w:szCs w:val="16"/>
              </w:rPr>
              <w:t>10</w:t>
            </w:r>
          </w:p>
        </w:tc>
        <w:tc>
          <w:tcPr>
            <w:tcW w:w="596" w:type="dxa"/>
            <w:tcBorders>
              <w:right w:val="nil"/>
              <w:insideV w:val="nil"/>
            </w:tcBorders>
            <w:shd w:fill="auto" w:val="clear"/>
          </w:tcPr>
          <w:p>
            <w:pPr>
              <w:pStyle w:val="Normal"/>
              <w:spacing w:lineRule="auto" w:line="240" w:before="0" w:after="0"/>
              <w:jc w:val="center"/>
              <w:rPr>
                <w:rFonts w:cs="Calibri" w:cstheme="minorHAnsi"/>
                <w:sz w:val="16"/>
                <w:szCs w:val="16"/>
              </w:rPr>
            </w:pPr>
            <w:r>
              <w:rPr>
                <w:rFonts w:cs="Calibri" w:cstheme="minorHAnsi"/>
                <w:sz w:val="16"/>
                <w:szCs w:val="16"/>
              </w:rPr>
              <w:t>8</w:t>
            </w:r>
          </w:p>
        </w:tc>
        <w:tc>
          <w:tcPr>
            <w:tcW w:w="525" w:type="dxa"/>
            <w:tcBorders>
              <w:left w:val="nil"/>
              <w:right w:val="nil"/>
              <w:insideV w:val="nil"/>
            </w:tcBorders>
            <w:shd w:fill="auto" w:val="clear"/>
          </w:tcPr>
          <w:p>
            <w:pPr>
              <w:pStyle w:val="Normal"/>
              <w:spacing w:lineRule="auto" w:line="240" w:before="0" w:after="0"/>
              <w:jc w:val="center"/>
              <w:rPr>
                <w:rFonts w:cs="Calibri" w:cstheme="minorHAnsi"/>
                <w:sz w:val="16"/>
                <w:szCs w:val="16"/>
              </w:rPr>
            </w:pPr>
            <w:r>
              <w:rPr>
                <w:rFonts w:cs="Calibri" w:cstheme="minorHAnsi"/>
                <w:sz w:val="16"/>
                <w:szCs w:val="16"/>
              </w:rPr>
              <w:t>2.31</w:t>
            </w:r>
          </w:p>
        </w:tc>
        <w:tc>
          <w:tcPr>
            <w:tcW w:w="531" w:type="dxa"/>
            <w:tcBorders>
              <w:left w:val="nil"/>
              <w:right w:val="nil"/>
              <w:insideV w:val="nil"/>
            </w:tcBorders>
            <w:shd w:fill="auto" w:val="clear"/>
          </w:tcPr>
          <w:p>
            <w:pPr>
              <w:pStyle w:val="Normal"/>
              <w:spacing w:lineRule="auto" w:line="240" w:before="0" w:after="0"/>
              <w:jc w:val="center"/>
              <w:rPr>
                <w:rFonts w:cs="Calibri" w:cstheme="minorHAnsi"/>
                <w:sz w:val="16"/>
                <w:szCs w:val="16"/>
              </w:rPr>
            </w:pPr>
            <w:r>
              <w:rPr>
                <w:rFonts w:cs="Calibri" w:cstheme="minorHAnsi"/>
                <w:sz w:val="16"/>
                <w:szCs w:val="16"/>
              </w:rPr>
              <w:t>0.52</w:t>
            </w:r>
          </w:p>
        </w:tc>
        <w:tc>
          <w:tcPr>
            <w:tcW w:w="782" w:type="dxa"/>
            <w:tcBorders>
              <w:left w:val="nil"/>
            </w:tcBorders>
            <w:shd w:fill="auto" w:val="clear"/>
          </w:tcPr>
          <w:p>
            <w:pPr>
              <w:pStyle w:val="Normal"/>
              <w:spacing w:lineRule="auto" w:line="240" w:before="0" w:after="0"/>
              <w:jc w:val="center"/>
              <w:rPr>
                <w:rFonts w:cs="Calibri" w:cstheme="minorHAnsi"/>
                <w:sz w:val="16"/>
                <w:szCs w:val="16"/>
              </w:rPr>
            </w:pPr>
            <w:r>
              <w:rPr>
                <w:rFonts w:cs="Calibri" w:cstheme="minorHAnsi"/>
                <w:sz w:val="16"/>
                <w:szCs w:val="16"/>
              </w:rPr>
              <w:t>5.04</w:t>
            </w:r>
          </w:p>
        </w:tc>
        <w:tc>
          <w:tcPr>
            <w:tcW w:w="633" w:type="dxa"/>
            <w:tcBorders/>
            <w:shd w:fill="auto" w:val="clear"/>
          </w:tcPr>
          <w:p>
            <w:pPr>
              <w:pStyle w:val="Normal"/>
              <w:spacing w:lineRule="auto" w:line="240" w:before="0" w:after="0"/>
              <w:jc w:val="center"/>
              <w:rPr>
                <w:rFonts w:cs="Calibri" w:cstheme="minorHAnsi"/>
                <w:sz w:val="16"/>
                <w:szCs w:val="16"/>
              </w:rPr>
            </w:pPr>
            <w:r>
              <w:rPr>
                <w:rFonts w:cs="Calibri" w:cstheme="minorHAnsi"/>
                <w:sz w:val="16"/>
                <w:szCs w:val="16"/>
              </w:rPr>
              <w:t>3</w:t>
            </w:r>
          </w:p>
        </w:tc>
        <w:tc>
          <w:tcPr>
            <w:tcW w:w="1044" w:type="dxa"/>
            <w:tcBorders/>
            <w:shd w:fill="auto" w:val="clear"/>
          </w:tcPr>
          <w:p>
            <w:pPr>
              <w:pStyle w:val="Normal"/>
              <w:spacing w:lineRule="auto" w:line="240" w:before="0" w:after="0"/>
              <w:jc w:val="center"/>
              <w:rPr>
                <w:rFonts w:cs="Calibri" w:cstheme="minorHAnsi"/>
                <w:sz w:val="16"/>
                <w:szCs w:val="16"/>
              </w:rPr>
            </w:pPr>
            <w:r>
              <w:rPr>
                <w:rFonts w:cs="Calibri" w:cstheme="minorHAnsi"/>
                <w:sz w:val="16"/>
                <w:szCs w:val="16"/>
              </w:rPr>
              <w:t>–</w:t>
            </w:r>
            <w:r>
              <w:rPr>
                <w:rFonts w:cs="Calibri" w:cstheme="minorHAnsi"/>
                <w:sz w:val="16"/>
                <w:szCs w:val="16"/>
              </w:rPr>
              <w:t>5</w:t>
            </w:r>
          </w:p>
        </w:tc>
        <w:tc>
          <w:tcPr>
            <w:tcW w:w="708" w:type="dxa"/>
            <w:tcBorders/>
            <w:shd w:fill="auto" w:val="clear"/>
          </w:tcPr>
          <w:p>
            <w:pPr>
              <w:pStyle w:val="Normal"/>
              <w:spacing w:lineRule="auto" w:line="240" w:before="0" w:after="0"/>
              <w:jc w:val="center"/>
              <w:rPr>
                <w:rFonts w:cs="Calibri" w:cstheme="minorHAnsi"/>
                <w:sz w:val="16"/>
                <w:szCs w:val="16"/>
              </w:rPr>
            </w:pPr>
            <w:r>
              <w:rPr>
                <w:rFonts w:cs="Calibri" w:cstheme="minorHAnsi"/>
                <w:sz w:val="16"/>
                <w:szCs w:val="16"/>
              </w:rPr>
              <w:t>–</w:t>
            </w:r>
            <w:r>
              <w:rPr>
                <w:rFonts w:cs="Calibri" w:cstheme="minorHAnsi"/>
                <w:sz w:val="16"/>
                <w:szCs w:val="16"/>
              </w:rPr>
              <w:t>2.04</w:t>
            </w:r>
          </w:p>
        </w:tc>
      </w:tr>
      <w:tr>
        <w:trPr/>
        <w:tc>
          <w:tcPr>
            <w:tcW w:w="567" w:type="dxa"/>
            <w:tcBorders/>
            <w:shd w:fill="auto" w:val="clear"/>
          </w:tcPr>
          <w:p>
            <w:pPr>
              <w:pStyle w:val="Normal"/>
              <w:spacing w:lineRule="auto" w:line="240" w:before="0" w:after="0"/>
              <w:jc w:val="center"/>
              <w:rPr>
                <w:rFonts w:cs="Calibri" w:cstheme="minorHAnsi"/>
                <w:b/>
                <w:b/>
                <w:sz w:val="20"/>
                <w:szCs w:val="20"/>
              </w:rPr>
            </w:pPr>
            <w:r>
              <w:rPr>
                <w:rFonts w:cs="Calibri" w:cstheme="minorHAnsi"/>
                <w:b/>
                <w:sz w:val="20"/>
                <w:szCs w:val="20"/>
              </w:rPr>
              <w:t>Tot.</w:t>
            </w:r>
          </w:p>
        </w:tc>
        <w:tc>
          <w:tcPr>
            <w:tcW w:w="596" w:type="dxa"/>
            <w:tcBorders>
              <w:right w:val="nil"/>
              <w:insideV w:val="nil"/>
            </w:tcBorders>
            <w:shd w:fill="auto" w:val="clear"/>
          </w:tcPr>
          <w:p>
            <w:pPr>
              <w:pStyle w:val="Normal"/>
              <w:spacing w:lineRule="auto" w:line="240" w:before="0" w:after="0"/>
              <w:jc w:val="center"/>
              <w:rPr>
                <w:rFonts w:cs="Calibri" w:cstheme="minorHAnsi"/>
                <w:b/>
                <w:b/>
                <w:sz w:val="20"/>
                <w:szCs w:val="20"/>
              </w:rPr>
            </w:pPr>
            <w:r>
              <w:rPr>
                <w:rFonts w:cs="Calibri" w:cstheme="minorHAnsi"/>
                <w:b/>
                <w:sz w:val="20"/>
                <w:szCs w:val="20"/>
              </w:rPr>
              <w:t>154</w:t>
            </w:r>
          </w:p>
        </w:tc>
        <w:tc>
          <w:tcPr>
            <w:tcW w:w="525" w:type="dxa"/>
            <w:tcBorders>
              <w:left w:val="nil"/>
              <w:right w:val="nil"/>
              <w:insideV w:val="nil"/>
            </w:tcBorders>
            <w:shd w:fill="auto" w:val="clear"/>
          </w:tcPr>
          <w:p>
            <w:pPr>
              <w:pStyle w:val="Normal"/>
              <w:spacing w:lineRule="auto" w:line="240" w:before="0" w:after="0"/>
              <w:jc w:val="center"/>
              <w:rPr>
                <w:rFonts w:cs="Calibri" w:cstheme="minorHAnsi"/>
                <w:b/>
                <w:b/>
                <w:sz w:val="20"/>
                <w:szCs w:val="20"/>
              </w:rPr>
            </w:pPr>
            <w:r>
              <w:rPr>
                <w:rFonts w:cs="Calibri" w:cstheme="minorHAnsi"/>
                <w:b/>
                <w:sz w:val="20"/>
                <w:szCs w:val="20"/>
              </w:rPr>
            </w:r>
          </w:p>
        </w:tc>
        <w:tc>
          <w:tcPr>
            <w:tcW w:w="531" w:type="dxa"/>
            <w:tcBorders>
              <w:left w:val="nil"/>
              <w:right w:val="nil"/>
              <w:insideV w:val="nil"/>
            </w:tcBorders>
            <w:shd w:fill="auto" w:val="clear"/>
          </w:tcPr>
          <w:p>
            <w:pPr>
              <w:pStyle w:val="Normal"/>
              <w:spacing w:lineRule="auto" w:line="240" w:before="0" w:after="0"/>
              <w:jc w:val="center"/>
              <w:rPr>
                <w:rFonts w:cs="Calibri" w:cstheme="minorHAnsi"/>
                <w:b/>
                <w:b/>
                <w:sz w:val="20"/>
                <w:szCs w:val="20"/>
              </w:rPr>
            </w:pPr>
            <w:r>
              <w:rPr>
                <w:rFonts w:cs="Calibri" w:cstheme="minorHAnsi"/>
                <w:b/>
                <w:sz w:val="20"/>
                <w:szCs w:val="20"/>
              </w:rPr>
            </w:r>
          </w:p>
        </w:tc>
        <w:tc>
          <w:tcPr>
            <w:tcW w:w="782" w:type="dxa"/>
            <w:tcBorders>
              <w:left w:val="nil"/>
            </w:tcBorders>
            <w:shd w:fill="auto" w:val="clear"/>
          </w:tcPr>
          <w:p>
            <w:pPr>
              <w:pStyle w:val="Normal"/>
              <w:spacing w:lineRule="auto" w:line="240" w:before="0" w:after="0"/>
              <w:jc w:val="center"/>
              <w:rPr>
                <w:rFonts w:cs="Calibri" w:cstheme="minorHAnsi"/>
                <w:b/>
                <w:b/>
                <w:sz w:val="20"/>
                <w:szCs w:val="20"/>
              </w:rPr>
            </w:pPr>
            <w:r>
              <w:rPr>
                <w:rFonts w:cs="Calibri" w:cstheme="minorHAnsi"/>
                <w:b/>
                <w:sz w:val="20"/>
                <w:szCs w:val="20"/>
              </w:rPr>
              <w:t>90</w:t>
            </w:r>
          </w:p>
        </w:tc>
        <w:tc>
          <w:tcPr>
            <w:tcW w:w="633" w:type="dxa"/>
            <w:tcBorders/>
            <w:shd w:fill="auto" w:val="clear"/>
          </w:tcPr>
          <w:p>
            <w:pPr>
              <w:pStyle w:val="Normal"/>
              <w:spacing w:lineRule="auto" w:line="240" w:before="0" w:after="0"/>
              <w:jc w:val="center"/>
              <w:rPr>
                <w:rFonts w:cs="Calibri" w:cstheme="minorHAnsi"/>
                <w:b/>
                <w:b/>
                <w:sz w:val="20"/>
                <w:szCs w:val="20"/>
              </w:rPr>
            </w:pPr>
            <w:r>
              <w:rPr>
                <w:rFonts w:cs="Calibri" w:cstheme="minorHAnsi"/>
                <w:b/>
                <w:sz w:val="20"/>
                <w:szCs w:val="20"/>
              </w:rPr>
              <w:t>41</w:t>
            </w:r>
          </w:p>
        </w:tc>
        <w:tc>
          <w:tcPr>
            <w:tcW w:w="1044" w:type="dxa"/>
            <w:tcBorders/>
            <w:shd w:fill="auto" w:val="clear"/>
          </w:tcPr>
          <w:p>
            <w:pPr>
              <w:pStyle w:val="Normal"/>
              <w:spacing w:lineRule="auto" w:line="240" w:before="0" w:after="0"/>
              <w:jc w:val="center"/>
              <w:rPr>
                <w:rFonts w:cs="Calibri" w:cstheme="minorHAnsi"/>
                <w:b/>
                <w:b/>
                <w:sz w:val="20"/>
                <w:szCs w:val="20"/>
              </w:rPr>
            </w:pPr>
            <w:r>
              <w:rPr>
                <w:rFonts w:cs="Calibri" w:cstheme="minorHAnsi"/>
                <w:b/>
                <w:sz w:val="20"/>
                <w:szCs w:val="20"/>
              </w:rPr>
              <w:t>–</w:t>
            </w:r>
            <w:r>
              <w:rPr>
                <w:rFonts w:cs="Calibri" w:cstheme="minorHAnsi"/>
                <w:b/>
                <w:sz w:val="20"/>
                <w:szCs w:val="20"/>
              </w:rPr>
              <w:t>113</w:t>
            </w:r>
          </w:p>
        </w:tc>
        <w:tc>
          <w:tcPr>
            <w:tcW w:w="708" w:type="dxa"/>
            <w:tcBorders/>
            <w:shd w:fill="auto" w:val="clear"/>
          </w:tcPr>
          <w:p>
            <w:pPr>
              <w:pStyle w:val="Normal"/>
              <w:spacing w:lineRule="auto" w:line="240" w:before="0" w:after="0"/>
              <w:jc w:val="center"/>
              <w:rPr>
                <w:rFonts w:cs="Calibri" w:cstheme="minorHAnsi"/>
                <w:b/>
                <w:b/>
                <w:sz w:val="20"/>
                <w:szCs w:val="20"/>
              </w:rPr>
            </w:pPr>
            <w:r>
              <w:rPr>
                <w:rFonts w:cs="Calibri" w:cstheme="minorHAnsi"/>
                <w:b/>
                <w:sz w:val="20"/>
                <w:szCs w:val="20"/>
              </w:rPr>
              <w:t>–</w:t>
            </w:r>
            <w:r>
              <w:rPr>
                <w:rFonts w:cs="Calibri" w:cstheme="minorHAnsi"/>
                <w:b/>
                <w:sz w:val="20"/>
                <w:szCs w:val="20"/>
              </w:rPr>
              <w:t>49</w:t>
            </w:r>
          </w:p>
        </w:tc>
      </w:tr>
    </w:tbl>
    <w:p>
      <w:pPr>
        <w:pStyle w:val="Normal"/>
        <w:spacing w:lineRule="auto" w:line="240"/>
        <w:rPr>
          <w:rFonts w:cs="Calibri" w:cstheme="minorHAnsi"/>
          <w:sz w:val="20"/>
          <w:szCs w:val="20"/>
        </w:rPr>
      </w:pPr>
      <w:r>
        <w:rPr>
          <w:rFonts w:cs="Calibri" w:cstheme="minorHAnsi"/>
          <w:sz w:val="20"/>
          <w:szCs w:val="20"/>
        </w:rPr>
        <w:t xml:space="preserve">For example, at site 1 we have observed 20 casualties in the before period.  Actually, based on the average observed speed of vehicles at this site, we’d normally expect to see between 4 and 5 casualties.  Combining the two via Bayes’ Theorem gives just over 14 casualties.  We conjecture that the number of casualties would have fallen from 20 to about 14 anyway, had no speed camera been used; thus, after accounting for this regression to the mean effect, the real effect of the speed camera has been to reduce casualties from about 14 to 0, rather than from 20 to 0.  </w:t>
      </w:r>
    </w:p>
    <w:p>
      <w:pPr>
        <w:pStyle w:val="Normal"/>
        <w:spacing w:lineRule="auto" w:line="240"/>
        <w:rPr>
          <w:rFonts w:cs="Calibri" w:cstheme="minorHAnsi"/>
          <w:sz w:val="20"/>
          <w:szCs w:val="20"/>
        </w:rPr>
      </w:pPr>
      <w:r>
        <w:rPr>
          <w:rFonts w:cs="Calibri" w:cstheme="minorHAnsi"/>
          <w:sz w:val="20"/>
          <w:szCs w:val="20"/>
        </w:rPr>
        <w:t xml:space="preserve">Summing across all sites, we see that the number of casualties would have fallen from 154 to 90 anyway, even without the speed cameras; thus, we might say that the remaining reduction to 41 in the after period – 49, instead of the full 113 – are due to speed cameras.  </w:t>
      </w:r>
    </w:p>
    <w:p>
      <w:pPr>
        <w:pStyle w:val="Normal"/>
        <w:spacing w:lineRule="auto" w:line="240"/>
        <w:rPr>
          <w:rFonts w:cs="Calibri" w:cstheme="minorHAnsi"/>
          <w:sz w:val="20"/>
          <w:szCs w:val="20"/>
        </w:rPr>
      </w:pPr>
      <w:r>
        <w:rPr>
          <w:rFonts w:cs="Calibri" w:cstheme="minorHAnsi"/>
          <w:sz w:val="20"/>
          <w:szCs w:val="20"/>
        </w:rPr>
        <w:t xml:space="preserve">Figure 4 shows the changes in our beliefs about the rate of casualties at site 1, after we observe 20 casualties in the before period.  Notice how the posterior is a compromise between what we believe should normally happen at this site (based on the average observed speed of vehicles here), and the actual value observed.  </w:t>
      </w:r>
    </w:p>
    <w:p>
      <w:pPr>
        <w:pStyle w:val="Normal"/>
        <w:spacing w:lineRule="auto" w:line="240"/>
        <w:jc w:val="center"/>
        <w:rPr>
          <w:rFonts w:cs="Calibri" w:cstheme="minorHAnsi"/>
          <w:sz w:val="20"/>
          <w:szCs w:val="20"/>
        </w:rPr>
      </w:pPr>
      <w:r>
        <w:rPr/>
        <w:drawing>
          <wp:inline distT="0" distB="0" distL="0" distR="0">
            <wp:extent cx="3086100" cy="2105025"/>
            <wp:effectExtent l="0" t="0" r="0" b="0"/>
            <wp:docPr id="32" name="Picture 1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11" descr=""/>
                    <pic:cNvPicPr>
                      <a:picLocks noChangeAspect="1" noChangeArrowheads="1"/>
                    </pic:cNvPicPr>
                  </pic:nvPicPr>
                  <pic:blipFill>
                    <a:blip r:embed="rId8"/>
                    <a:stretch>
                      <a:fillRect/>
                    </a:stretch>
                  </pic:blipFill>
                  <pic:spPr bwMode="auto">
                    <a:xfrm>
                      <a:off x="0" y="0"/>
                      <a:ext cx="3086100" cy="2105025"/>
                    </a:xfrm>
                    <a:prstGeom prst="rect">
                      <a:avLst/>
                    </a:prstGeom>
                  </pic:spPr>
                </pic:pic>
              </a:graphicData>
            </a:graphic>
          </wp:inline>
        </w:drawing>
      </w:r>
      <w:r>
        <w:rPr>
          <w:rFonts w:cs="Calibri" w:cstheme="minorHAnsi"/>
          <w:b/>
          <w:i/>
          <w:sz w:val="20"/>
          <w:szCs w:val="20"/>
        </w:rPr>
        <w:t xml:space="preserve">FIGURE 4: Prior and posterior densities for </w:t>
      </w:r>
      <w:r>
        <w:rPr>
          <w:rFonts w:cs="Calibri" w:ascii="Symbol" w:hAnsi="Symbol" w:cstheme="minorHAnsi"/>
          <w:b/>
          <w:i/>
          <w:sz w:val="20"/>
          <w:szCs w:val="20"/>
        </w:rPr>
        <w:t></w:t>
      </w:r>
      <w:r>
        <w:rPr>
          <w:rFonts w:cs="Calibri" w:cstheme="minorHAnsi"/>
          <w:b/>
          <w:sz w:val="20"/>
          <w:szCs w:val="20"/>
          <w:vertAlign w:val="subscript"/>
        </w:rPr>
        <w:t>1</w:t>
      </w:r>
      <w:r>
        <w:rPr>
          <w:rFonts w:cs="Calibri" w:ascii="Symbol" w:hAnsi="Symbol" w:cstheme="minorHAnsi"/>
          <w:b/>
          <w:i/>
          <w:sz w:val="20"/>
          <w:szCs w:val="20"/>
        </w:rPr>
        <w:t></w:t>
      </w:r>
      <w:r>
        <w:rPr>
          <w:rFonts w:cs="Calibri" w:cstheme="minorHAnsi"/>
          <w:b/>
          <w:i/>
          <w:sz w:val="20"/>
          <w:szCs w:val="20"/>
        </w:rPr>
        <w:t>(dashed/solid curves); observed casualty frequency (vertical line).</w:t>
      </w:r>
    </w:p>
    <w:p>
      <w:pPr>
        <w:pStyle w:val="Normal"/>
        <w:spacing w:lineRule="auto" w:line="240"/>
        <w:rPr>
          <w:rFonts w:cs="Calibri" w:cstheme="minorHAnsi"/>
          <w:b/>
          <w:b/>
          <w:sz w:val="20"/>
          <w:szCs w:val="20"/>
        </w:rPr>
      </w:pPr>
      <w:r>
        <w:rPr>
          <w:rFonts w:cs="Calibri" w:cstheme="minorHAnsi"/>
          <w:b/>
          <w:sz w:val="20"/>
          <w:szCs w:val="20"/>
        </w:rPr>
        <w:t>6.  SUMMARY</w:t>
      </w:r>
    </w:p>
    <w:p>
      <w:pPr>
        <w:pStyle w:val="Normal"/>
        <w:spacing w:lineRule="auto" w:line="240"/>
        <w:rPr>
          <w:rFonts w:cs="Calibri" w:cstheme="minorHAnsi"/>
          <w:sz w:val="20"/>
          <w:szCs w:val="20"/>
        </w:rPr>
      </w:pPr>
      <w:r>
        <w:rPr>
          <w:rFonts w:cs="Calibri" w:cstheme="minorHAnsi"/>
          <w:sz w:val="20"/>
          <w:szCs w:val="20"/>
        </w:rPr>
        <w:t xml:space="preserve">In this case study we have considered the Bayesian approach to analysis as a means of combining prior information about the expected casualty frequency at designated blackspot accident sites, with the actual observed casualty frequency at these sites. </w:t>
      </w:r>
    </w:p>
    <w:p>
      <w:pPr>
        <w:pStyle w:val="ListParagraph"/>
        <w:numPr>
          <w:ilvl w:val="0"/>
          <w:numId w:val="1"/>
        </w:numPr>
        <w:spacing w:lineRule="auto" w:line="240"/>
        <w:rPr>
          <w:rFonts w:cs="Calibri" w:cstheme="minorHAnsi"/>
          <w:sz w:val="20"/>
          <w:szCs w:val="20"/>
        </w:rPr>
      </w:pPr>
      <w:r>
        <w:rPr>
          <w:rFonts w:cs="Calibri" w:cstheme="minorHAnsi"/>
          <w:sz w:val="20"/>
          <w:szCs w:val="20"/>
        </w:rPr>
        <w:t>The Bayesian framework provides a means of accounting for the phenomenon of RTM</w:t>
      </w:r>
    </w:p>
    <w:p>
      <w:pPr>
        <w:pStyle w:val="ListParagraph"/>
        <w:numPr>
          <w:ilvl w:val="0"/>
          <w:numId w:val="1"/>
        </w:numPr>
        <w:spacing w:lineRule="auto" w:line="240"/>
        <w:rPr>
          <w:rFonts w:cs="Calibri" w:cstheme="minorHAnsi"/>
          <w:sz w:val="20"/>
          <w:szCs w:val="20"/>
        </w:rPr>
      </w:pPr>
      <w:r>
        <w:rPr>
          <w:rFonts w:cs="Calibri" w:cstheme="minorHAnsi"/>
          <w:sz w:val="20"/>
          <w:szCs w:val="20"/>
        </w:rPr>
        <w:t>Without doing so, and just comparing before and after figures, is bound to exaggerate the effectiveness of the speed cameras</w:t>
      </w:r>
    </w:p>
    <w:p>
      <w:pPr>
        <w:pStyle w:val="ListParagraph"/>
        <w:numPr>
          <w:ilvl w:val="0"/>
          <w:numId w:val="1"/>
        </w:numPr>
        <w:spacing w:lineRule="auto" w:line="240"/>
        <w:rPr>
          <w:rFonts w:cs="Calibri" w:cstheme="minorHAnsi"/>
          <w:sz w:val="20"/>
          <w:szCs w:val="20"/>
        </w:rPr>
      </w:pPr>
      <w:r>
        <w:rPr>
          <w:rFonts w:cs="Calibri" w:cstheme="minorHAnsi"/>
          <w:sz w:val="20"/>
          <w:szCs w:val="20"/>
        </w:rPr>
        <w:t xml:space="preserve">RTM has now become a recognised phenomenon in studies such as this, and the Bayesian approach outlined here has become an official part of the Government’s assessment procedures   </w:t>
      </w:r>
    </w:p>
    <w:p>
      <w:pPr>
        <w:pStyle w:val="Normal"/>
        <w:spacing w:lineRule="auto" w:line="240" w:before="0" w:after="200"/>
        <w:ind w:left="360" w:hanging="0"/>
        <w:rPr/>
      </w:pPr>
      <w:r>
        <w:rPr>
          <w:rFonts w:cs="Calibri" w:cstheme="minorHAnsi"/>
          <w:sz w:val="20"/>
          <w:szCs w:val="20"/>
        </w:rPr>
        <w:t xml:space="preserve">Fawcett, L. and Thorpe, N. (2013).  Mobile Safety Cameras: Estimating Casualty Reductions and the Demand for Secondary Healthcare. </w:t>
      </w:r>
      <w:r>
        <w:rPr>
          <w:rFonts w:cs="Calibri" w:cstheme="minorHAnsi"/>
          <w:i/>
          <w:sz w:val="20"/>
          <w:szCs w:val="20"/>
        </w:rPr>
        <w:t>J. App. Stat.</w:t>
      </w:r>
      <w:r>
        <w:rPr>
          <w:rFonts w:cs="Calibri" w:cstheme="minorHAnsi"/>
          <w:sz w:val="20"/>
          <w:szCs w:val="20"/>
        </w:rPr>
        <w:t xml:space="preserve">   </w:t>
      </w:r>
    </w:p>
    <w:sectPr>
      <w:type w:val="continuous"/>
      <w:pgSz w:w="11906" w:h="16838"/>
      <w:pgMar w:left="720" w:right="720" w:header="0" w:top="720" w:footer="0" w:bottom="720" w:gutter="0"/>
      <w:cols w:num="2" w:space="720" w:equalWidth="true" w:sep="false"/>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Tahoma">
    <w:charset w:val="01"/>
    <w:family w:val="roman"/>
    <w:pitch w:val="variable"/>
  </w:font>
  <w:font w:name="Liberation Sans">
    <w:altName w:val="Arial"/>
    <w:charset w:val="01"/>
    <w:family w:val="swiss"/>
    <w:pitch w:val="variable"/>
  </w:font>
  <w:font w:name="Symbol">
    <w:charset w:val="01"/>
    <w:family w:val="roman"/>
    <w:pitch w:val="variable"/>
  </w:font>
  <w:font w:name="Symbol MT">
    <w:charset w:val="01"/>
    <w:family w:val="roman"/>
    <w:pitch w:val="variable"/>
  </w:font>
  <w:font w:name="Symbol">
    <w:charset w:val="02"/>
    <w:family w:val="auto"/>
    <w:pitch w:val="default"/>
  </w:font>
  <w:font w:name="Courier New">
    <w:charset w:val="01"/>
    <w:family w:val="auto"/>
    <w:pitch w:val="fixed"/>
  </w:font>
  <w:font w:name="Wingdings">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Pr>
    </w:lvl>
  </w:abstractNum>
  <w:abstractNum w:abstractNumId="2">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20"/>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GB"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 w:cs="" w:asciiTheme="minorHAnsi" w:cstheme="minorBidi" w:eastAsiaTheme="minorEastAsia" w:hAnsiTheme="minorHAnsi"/>
        <w:sz w:val="22"/>
        <w:szCs w:val="22"/>
        <w:lang w:val="en-GB" w:eastAsia="en-GB" w:bidi="ar-SA"/>
      </w:rPr>
    </w:rPrDefault>
    <w:pPrDefault>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3c0aba"/>
    <w:pPr>
      <w:widowControl/>
      <w:bidi w:val="0"/>
      <w:spacing w:lineRule="auto" w:line="276" w:before="0" w:after="200"/>
      <w:jc w:val="left"/>
    </w:pPr>
    <w:rPr>
      <w:rFonts w:ascii="Calibri" w:hAnsi="Calibri" w:eastAsia="" w:cs="" w:asciiTheme="minorHAnsi" w:cstheme="minorBidi" w:eastAsiaTheme="minorEastAsia" w:hAnsiTheme="minorHAnsi"/>
      <w:color w:val="auto"/>
      <w:kern w:val="0"/>
      <w:sz w:val="22"/>
      <w:szCs w:val="22"/>
      <w:lang w:val="en-GB" w:eastAsia="en-GB" w:bidi="ar-SA"/>
    </w:rPr>
  </w:style>
  <w:style w:type="character" w:styleId="DefaultParagraphFont" w:default="1">
    <w:name w:val="Default Paragraph Font"/>
    <w:uiPriority w:val="1"/>
    <w:semiHidden/>
    <w:unhideWhenUsed/>
    <w:qFormat/>
    <w:rPr/>
  </w:style>
  <w:style w:type="character" w:styleId="BalloonTextChar" w:customStyle="1">
    <w:name w:val="Balloon Text Char"/>
    <w:basedOn w:val="DefaultParagraphFont"/>
    <w:link w:val="BalloonText"/>
    <w:uiPriority w:val="99"/>
    <w:semiHidden/>
    <w:qFormat/>
    <w:rsid w:val="009976ed"/>
    <w:rPr>
      <w:rFonts w:ascii="Tahoma" w:hAnsi="Tahoma" w:cs="Tahoma"/>
      <w:sz w:val="16"/>
      <w:szCs w:val="16"/>
    </w:rPr>
  </w:style>
  <w:style w:type="character" w:styleId="ListLabel1">
    <w:name w:val="ListLabel 1"/>
    <w:qFormat/>
    <w:rPr>
      <w:rFonts w:cs="Courier New"/>
    </w:rPr>
  </w:style>
  <w:style w:type="character" w:styleId="ListLabel2">
    <w:name w:val="ListLabel 2"/>
    <w:qFormat/>
    <w:rPr>
      <w:rFonts w:cs="Courier New"/>
    </w:rPr>
  </w:style>
  <w:style w:type="character" w:styleId="ListLabel3">
    <w:name w:val="ListLabel 3"/>
    <w:qFormat/>
    <w:rPr>
      <w:rFonts w:cs="Courier New"/>
    </w:rPr>
  </w:style>
  <w:style w:type="paragraph" w:styleId="Heading">
    <w:name w:val="Heading"/>
    <w:basedOn w:val="Normal"/>
    <w:next w:val="TextBody"/>
    <w:qFormat/>
    <w:pPr>
      <w:keepNext w:val="true"/>
      <w:spacing w:before="240" w:after="120"/>
    </w:pPr>
    <w:rPr>
      <w:rFonts w:ascii="Liberation Sans" w:hAnsi="Liberation Sans" w:eastAsia="Noto Sans CJK SC Regular" w:cs="Lohit Devanagari"/>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BalloonText">
    <w:name w:val="Balloon Text"/>
    <w:basedOn w:val="Normal"/>
    <w:link w:val="BalloonTextChar"/>
    <w:uiPriority w:val="99"/>
    <w:semiHidden/>
    <w:unhideWhenUsed/>
    <w:qFormat/>
    <w:rsid w:val="009976ed"/>
    <w:pPr>
      <w:spacing w:lineRule="auto" w:line="240" w:before="0" w:after="0"/>
    </w:pPr>
    <w:rPr>
      <w:rFonts w:ascii="Tahoma" w:hAnsi="Tahoma" w:cs="Tahoma"/>
      <w:sz w:val="16"/>
      <w:szCs w:val="16"/>
    </w:rPr>
  </w:style>
  <w:style w:type="paragraph" w:styleId="ListParagraph">
    <w:name w:val="List Paragraph"/>
    <w:basedOn w:val="Normal"/>
    <w:uiPriority w:val="34"/>
    <w:qFormat/>
    <w:rsid w:val="000738a0"/>
    <w:pPr>
      <w:spacing w:before="0" w:after="200"/>
      <w:ind w:left="720" w:hanging="0"/>
      <w:contextualSpacing/>
    </w:pPr>
    <w:rPr/>
  </w:style>
  <w:style w:type="paragraph" w:styleId="FrameContents">
    <w:name w:val="Frame Contents"/>
    <w:basedOn w:val="Normal"/>
    <w:qFormat/>
    <w:pPr/>
    <w:rPr/>
  </w:style>
  <w:style w:type="numbering" w:styleId="NoList" w:default="1">
    <w:name w:val="No List"/>
    <w:uiPriority w:val="99"/>
    <w:semiHidden/>
    <w:unhideWhenUsed/>
    <w:qForma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table" w:styleId="TableGrid">
    <w:name w:val="Table Grid"/>
    <w:basedOn w:val="TableNormal"/>
    <w:uiPriority w:val="59"/>
    <w:rsid w:val="001403dc"/>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image" Target="media/image3.png"/><Relationship Id="rId5" Type="http://schemas.openxmlformats.org/officeDocument/2006/relationships/image" Target="media/image4.png"/><Relationship Id="rId6" Type="http://schemas.openxmlformats.org/officeDocument/2006/relationships/image" Target="media/image5.png"/><Relationship Id="rId7" Type="http://schemas.openxmlformats.org/officeDocument/2006/relationships/image" Target="media/image6.wmf"/><Relationship Id="rId8" Type="http://schemas.openxmlformats.org/officeDocument/2006/relationships/image" Target="media/image7.wmf"/><Relationship Id="rId9" Type="http://schemas.openxmlformats.org/officeDocument/2006/relationships/numbering" Target="numbering.xml"/><Relationship Id="rId10" Type="http://schemas.openxmlformats.org/officeDocument/2006/relationships/fontTable" Target="fontTable.xml"/><Relationship Id="rId11" Type="http://schemas.openxmlformats.org/officeDocument/2006/relationships/settings" Target="settings.xml"/><Relationship Id="rId12" Type="http://schemas.openxmlformats.org/officeDocument/2006/relationships/theme" Target="theme/theme1.xml"/><Relationship Id="rId13" Type="http://schemas.openxmlformats.org/officeDocument/2006/relationships/customXml" Target="../customXml/item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CEDEFE-0BB3-4E13-8FF3-0400AD820A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Application>LibreOffice/6.0.7.3$Linux_X86_64 LibreOffice_project/00m0$Build-3</Application>
  <Pages>5</Pages>
  <Words>2264</Words>
  <Characters>10804</Characters>
  <CharactersWithSpaces>13216</CharactersWithSpaces>
  <Paragraphs>122</Paragraphs>
  <Company>Newcastle University</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2012-03-06T17:33:00Z</dcterms:created>
  <dc:creator>Lee</dc:creator>
  <dc:description/>
  <dc:language>en-GB</dc:language>
  <cp:lastModifiedBy>Lee Fawcett</cp:lastModifiedBy>
  <cp:lastPrinted>2013-02-16T18:32:00Z</cp:lastPrinted>
  <dcterms:modified xsi:type="dcterms:W3CDTF">2019-02-25T15:33:00Z</dcterms:modified>
  <cp:revision>4</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Newcastle University</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